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DA5E1F" w:rsidRPr="00DA5E1F" w:rsidRDefault="00DA5E1F" w:rsidP="00DA5E1F">
      <w:pPr>
        <w:rPr>
          <w:rFonts w:ascii="Calibri" w:hAnsi="Calibri" w:cs="Arial"/>
          <w:b/>
          <w:sz w:val="36"/>
          <w:szCs w:val="36"/>
        </w:rPr>
      </w:pPr>
      <w:r w:rsidRPr="00DA5E1F">
        <w:rPr>
          <w:rFonts w:ascii="Calibri" w:hAnsi="Calibri" w:cs="Arial"/>
          <w:b/>
          <w:sz w:val="36"/>
          <w:szCs w:val="36"/>
        </w:rPr>
        <w:t>FORNITURA DI PRODOTTI MICRO FOCUS PER INAIL</w:t>
      </w:r>
      <w:r>
        <w:rPr>
          <w:rFonts w:ascii="Calibri" w:hAnsi="Calibri" w:cs="Arial"/>
          <w:b/>
          <w:sz w:val="36"/>
          <w:szCs w:val="36"/>
        </w:rPr>
        <w:t xml:space="preserve"> – Ed. 2</w:t>
      </w: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0954CC" w:rsidRDefault="000B4D07">
      <w:pPr>
        <w:jc w:val="both"/>
        <w:rPr>
          <w:rFonts w:ascii="Calibri" w:hAnsi="Calibri"/>
        </w:rPr>
      </w:pPr>
    </w:p>
    <w:p w:rsidR="000B4D07" w:rsidRPr="0026504F" w:rsidRDefault="000B4D07">
      <w:pPr>
        <w:pStyle w:val="Titolo4"/>
        <w:jc w:val="left"/>
        <w:rPr>
          <w:rFonts w:ascii="Calibri" w:hAnsi="Calibri" w:cs="Arial"/>
        </w:rPr>
      </w:pPr>
    </w:p>
    <w:p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Default="000B4D07">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Default="000B4D07">
      <w:pPr>
        <w:pStyle w:val="Titolo4"/>
        <w:jc w:val="left"/>
        <w:rPr>
          <w:rFonts w:ascii="Calibri" w:hAnsi="Calibri" w:cs="Arial"/>
          <w:sz w:val="20"/>
          <w:szCs w:val="20"/>
        </w:rPr>
      </w:pPr>
    </w:p>
    <w:p w:rsidR="000954CC" w:rsidRPr="000954CC" w:rsidRDefault="000954CC" w:rsidP="00402B52"/>
    <w:p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0954CC" w:rsidRDefault="000954CC" w:rsidP="00402B52">
      <w:pPr>
        <w:spacing w:line="276" w:lineRule="auto"/>
        <w:jc w:val="both"/>
        <w:rPr>
          <w:rFonts w:asciiTheme="minorHAnsi" w:hAnsiTheme="minorHAnsi" w:cs="Arial"/>
          <w:bCs/>
          <w:sz w:val="20"/>
          <w:szCs w:val="20"/>
        </w:rPr>
      </w:pPr>
    </w:p>
    <w:p w:rsidR="003D2977" w:rsidRPr="002E5B4B" w:rsidRDefault="00473FDB" w:rsidP="003D2977">
      <w:pPr>
        <w:spacing w:line="276" w:lineRule="auto"/>
        <w:jc w:val="both"/>
        <w:rPr>
          <w:rFonts w:asciiTheme="minorHAnsi" w:hAnsiTheme="minorHAnsi"/>
          <w:sz w:val="20"/>
          <w:szCs w:val="20"/>
          <w:lang w:val="en-US"/>
        </w:rPr>
      </w:pPr>
      <w:hyperlink r:id="rId8" w:history="1">
        <w:r w:rsidR="003D2977" w:rsidRPr="002E5B4B">
          <w:rPr>
            <w:rStyle w:val="Collegamentoipertestuale"/>
            <w:rFonts w:asciiTheme="minorHAnsi" w:hAnsiTheme="minorHAnsi"/>
            <w:sz w:val="20"/>
            <w:szCs w:val="20"/>
            <w:lang w:val="en-US"/>
          </w:rPr>
          <w:t>ictconsip@postacert.consip.it</w:t>
        </w:r>
      </w:hyperlink>
    </w:p>
    <w:p w:rsidR="000954CC" w:rsidRDefault="000954CC" w:rsidP="00402B52">
      <w:pPr>
        <w:spacing w:line="276" w:lineRule="auto"/>
        <w:jc w:val="both"/>
        <w:rPr>
          <w:rFonts w:asciiTheme="minorHAnsi" w:hAnsiTheme="minorHAnsi" w:cs="Arial"/>
          <w:b/>
          <w:bCs/>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Default="00B362F5" w:rsidP="00402B52">
      <w:pPr>
        <w:spacing w:line="276" w:lineRule="auto"/>
        <w:jc w:val="both"/>
        <w:rPr>
          <w:rFonts w:asciiTheme="minorHAnsi" w:hAnsiTheme="minorHAnsi" w:cs="Arial"/>
          <w:bCs/>
          <w:color w:val="FF0000"/>
          <w:sz w:val="20"/>
          <w:szCs w:val="20"/>
        </w:rPr>
      </w:pPr>
    </w:p>
    <w:p w:rsidR="00B362F5" w:rsidRPr="00CE5841" w:rsidRDefault="00B362F5" w:rsidP="00402B52">
      <w:pPr>
        <w:spacing w:line="276" w:lineRule="auto"/>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CE5841" w:rsidRPr="00CE5841">
        <w:rPr>
          <w:rFonts w:asciiTheme="minorHAnsi" w:hAnsiTheme="minorHAnsi" w:cs="Arial"/>
          <w:bCs/>
          <w:sz w:val="20"/>
          <w:szCs w:val="20"/>
        </w:rPr>
        <w:t>03</w:t>
      </w:r>
      <w:r w:rsidRPr="00CE5841">
        <w:rPr>
          <w:rFonts w:asciiTheme="minorHAnsi" w:hAnsiTheme="minorHAnsi" w:cs="Arial"/>
          <w:bCs/>
          <w:sz w:val="20"/>
          <w:szCs w:val="20"/>
        </w:rPr>
        <w:t>/</w:t>
      </w:r>
      <w:r w:rsidR="00DA5E1F" w:rsidRPr="00CE5841">
        <w:rPr>
          <w:rFonts w:asciiTheme="minorHAnsi" w:hAnsiTheme="minorHAnsi" w:cs="Arial"/>
          <w:bCs/>
          <w:sz w:val="20"/>
          <w:szCs w:val="20"/>
        </w:rPr>
        <w:t>0</w:t>
      </w:r>
      <w:r w:rsidR="002612AE" w:rsidRPr="00CE5841">
        <w:rPr>
          <w:rFonts w:asciiTheme="minorHAnsi" w:hAnsiTheme="minorHAnsi" w:cs="Arial"/>
          <w:bCs/>
          <w:sz w:val="20"/>
          <w:szCs w:val="20"/>
        </w:rPr>
        <w:t>3</w:t>
      </w:r>
      <w:r w:rsidRPr="00CE5841">
        <w:rPr>
          <w:rFonts w:asciiTheme="minorHAnsi" w:hAnsiTheme="minorHAnsi" w:cs="Arial"/>
          <w:bCs/>
          <w:sz w:val="20"/>
          <w:szCs w:val="20"/>
        </w:rPr>
        <w:t>/</w:t>
      </w:r>
      <w:r w:rsidR="00DA5E1F" w:rsidRPr="00CE5841">
        <w:rPr>
          <w:rFonts w:asciiTheme="minorHAnsi" w:hAnsiTheme="minorHAnsi" w:cs="Arial"/>
          <w:bCs/>
          <w:sz w:val="20"/>
          <w:szCs w:val="20"/>
        </w:rPr>
        <w:t>2020</w:t>
      </w:r>
    </w:p>
    <w:p w:rsidR="000B4D07" w:rsidRPr="00402B52" w:rsidRDefault="000B4D07">
      <w:pPr>
        <w:pStyle w:val="Corpotesto"/>
        <w:jc w:val="left"/>
        <w:rPr>
          <w:rFonts w:ascii="Calibri" w:hAnsi="Calibri"/>
          <w:sz w:val="20"/>
        </w:rPr>
      </w:pPr>
      <w:r w:rsidRPr="00402B52">
        <w:rPr>
          <w:rFonts w:ascii="Calibri" w:hAnsi="Calibri"/>
          <w:sz w:val="20"/>
        </w:rPr>
        <w:br w:type="page"/>
      </w:r>
    </w:p>
    <w:p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rsidR="00D31B15" w:rsidRPr="00B86271" w:rsidRDefault="00D31B15" w:rsidP="0077786E">
      <w:pPr>
        <w:spacing w:after="120" w:line="276" w:lineRule="auto"/>
        <w:jc w:val="both"/>
        <w:rPr>
          <w:rFonts w:asciiTheme="minorHAnsi" w:hAnsiTheme="minorHAnsi" w:cs="Arial"/>
          <w:color w:val="0070C0"/>
          <w:sz w:val="20"/>
          <w:szCs w:val="20"/>
        </w:rPr>
      </w:pPr>
      <w:r w:rsidRPr="00051247">
        <w:rPr>
          <w:rFonts w:asciiTheme="minorHAnsi" w:hAnsiTheme="minorHAnsi" w:cs="Arial"/>
          <w:sz w:val="20"/>
          <w:szCs w:val="20"/>
        </w:rPr>
        <w:t xml:space="preserve">La presente consultazione di mercato è relativa all’acquisizione di </w:t>
      </w:r>
      <w:r w:rsidR="00DA5E1F" w:rsidRPr="00F66F09">
        <w:rPr>
          <w:rFonts w:ascii="Calibri" w:hAnsi="Calibri" w:cs="Arial"/>
          <w:sz w:val="20"/>
          <w:szCs w:val="20"/>
        </w:rPr>
        <w:t>“</w:t>
      </w:r>
      <w:r w:rsidR="00DA5E1F">
        <w:rPr>
          <w:rFonts w:ascii="Calibri" w:hAnsi="Calibri" w:cs="Arial"/>
          <w:sz w:val="20"/>
          <w:szCs w:val="20"/>
        </w:rPr>
        <w:t>Fornitura di Prodotti</w:t>
      </w:r>
      <w:r w:rsidR="00DA5E1F" w:rsidRPr="00537CF5">
        <w:rPr>
          <w:rFonts w:ascii="Calibri" w:hAnsi="Calibri" w:cs="Arial"/>
          <w:sz w:val="20"/>
          <w:szCs w:val="20"/>
        </w:rPr>
        <w:t xml:space="preserve"> </w:t>
      </w:r>
      <w:r w:rsidR="00DA5E1F" w:rsidRPr="00F66F09">
        <w:rPr>
          <w:rFonts w:ascii="Calibri" w:hAnsi="Calibri" w:cs="Arial"/>
          <w:sz w:val="20"/>
          <w:szCs w:val="20"/>
        </w:rPr>
        <w:t xml:space="preserve">e Servizi </w:t>
      </w:r>
      <w:r w:rsidR="00DA5E1F" w:rsidRPr="00537CF5">
        <w:rPr>
          <w:rFonts w:ascii="Calibri" w:hAnsi="Calibri" w:cs="Arial"/>
          <w:sz w:val="20"/>
          <w:szCs w:val="20"/>
        </w:rPr>
        <w:t>Micro Focus</w:t>
      </w:r>
      <w:r w:rsidR="00DA5E1F" w:rsidRPr="00F66F09">
        <w:rPr>
          <w:rFonts w:ascii="Calibri" w:hAnsi="Calibri" w:cs="Arial"/>
          <w:sz w:val="20"/>
          <w:szCs w:val="20"/>
        </w:rPr>
        <w:t xml:space="preserve"> per INAIL</w:t>
      </w:r>
      <w:r w:rsidR="00DA5E1F">
        <w:rPr>
          <w:rFonts w:ascii="Calibri" w:hAnsi="Calibri" w:cs="Arial"/>
          <w:sz w:val="20"/>
          <w:szCs w:val="20"/>
        </w:rPr>
        <w:t xml:space="preserve"> – Ed. 2”</w:t>
      </w:r>
      <w:r w:rsidRPr="00B86271">
        <w:rPr>
          <w:rFonts w:asciiTheme="minorHAnsi" w:hAnsiTheme="minorHAnsi" w:cs="Arial"/>
          <w:color w:val="0070C0"/>
          <w:sz w:val="20"/>
          <w:szCs w:val="20"/>
        </w:rPr>
        <w:t>.</w:t>
      </w:r>
    </w:p>
    <w:p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rsidR="000B4D07" w:rsidRPr="00DA5E1F" w:rsidRDefault="000B4D07" w:rsidP="003D2977">
      <w:pPr>
        <w:spacing w:line="276" w:lineRule="auto"/>
        <w:jc w:val="both"/>
        <w:rPr>
          <w:rFonts w:ascii="Calibri" w:hAnsi="Calibri" w:cs="Arial"/>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26504F" w:rsidRPr="008A4999">
        <w:rPr>
          <w:rFonts w:asciiTheme="minorHAnsi" w:hAnsiTheme="minorHAnsi" w:cs="Arial"/>
          <w:b/>
          <w:bCs/>
          <w:sz w:val="20"/>
          <w:szCs w:val="20"/>
          <w:u w:val="single"/>
        </w:rPr>
        <w:t>15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hyperlink r:id="rId9" w:history="1">
        <w:r w:rsidR="0026504F" w:rsidRPr="00DA5E1F">
          <w:rPr>
            <w:rStyle w:val="Collegamentoipertestuale"/>
            <w:rFonts w:asciiTheme="minorHAnsi" w:hAnsiTheme="minorHAnsi"/>
          </w:rPr>
          <w:softHyphen/>
        </w:r>
        <w:r w:rsidR="0026504F" w:rsidRPr="00DA5E1F">
          <w:rPr>
            <w:rStyle w:val="Collegamentoipertestuale"/>
            <w:rFonts w:asciiTheme="minorHAnsi" w:hAnsiTheme="minorHAnsi"/>
          </w:rPr>
          <w:softHyphen/>
        </w:r>
        <w:r w:rsidR="0026504F" w:rsidRPr="00DA5E1F">
          <w:rPr>
            <w:rStyle w:val="Collegamentoipertestuale"/>
            <w:rFonts w:asciiTheme="minorHAnsi" w:hAnsiTheme="minorHAnsi"/>
          </w:rPr>
          <w:softHyphen/>
        </w:r>
        <w:r w:rsidR="00DA5E1F" w:rsidRPr="00DA5E1F">
          <w:rPr>
            <w:rStyle w:val="Collegamentoipertestuale"/>
            <w:rFonts w:ascii="Calibri" w:hAnsi="Calibri" w:cs="Arial"/>
            <w:b/>
            <w:i/>
            <w:sz w:val="20"/>
            <w:szCs w:val="20"/>
          </w:rPr>
          <w:t xml:space="preserve"> </w:t>
        </w:r>
        <w:hyperlink r:id="rId10" w:history="1">
          <w:r w:rsidR="003D2977" w:rsidRPr="002E5B4B">
            <w:rPr>
              <w:rStyle w:val="Collegamentoipertestuale"/>
              <w:rFonts w:asciiTheme="minorHAnsi" w:hAnsiTheme="minorHAnsi"/>
              <w:sz w:val="20"/>
              <w:szCs w:val="20"/>
              <w:lang w:val="en-US"/>
            </w:rPr>
            <w:t>ictconsip@postacert.consip.it</w:t>
          </w:r>
        </w:hyperlink>
      </w:hyperlink>
      <w:r w:rsidR="0026504F" w:rsidRPr="00F8539B">
        <w:rPr>
          <w:rFonts w:asciiTheme="minorHAnsi" w:hAnsiTheme="minorHAnsi" w:cs="Arial"/>
          <w:bCs/>
          <w:sz w:val="20"/>
          <w:szCs w:val="20"/>
        </w:rPr>
        <w:t xml:space="preserve"> </w:t>
      </w:r>
      <w:r w:rsidR="009D2FBF" w:rsidRPr="00DA5E1F">
        <w:rPr>
          <w:rFonts w:ascii="Calibri" w:hAnsi="Calibri" w:cs="Arial"/>
          <w:sz w:val="20"/>
          <w:szCs w:val="20"/>
        </w:rPr>
        <w:t>specificando nell’</w:t>
      </w:r>
      <w:r w:rsidR="002B08C5" w:rsidRPr="00DA5E1F">
        <w:rPr>
          <w:rFonts w:ascii="Calibri" w:hAnsi="Calibri" w:cs="Arial"/>
          <w:sz w:val="20"/>
          <w:szCs w:val="20"/>
        </w:rPr>
        <w:t>oggetto della e-mail: “</w:t>
      </w:r>
      <w:r w:rsidR="00DA5E1F">
        <w:rPr>
          <w:rFonts w:ascii="Calibri" w:hAnsi="Calibri" w:cs="Arial"/>
          <w:sz w:val="20"/>
          <w:szCs w:val="20"/>
        </w:rPr>
        <w:t>Fornitura di Prodotti</w:t>
      </w:r>
      <w:r w:rsidR="00DA5E1F" w:rsidRPr="00537CF5">
        <w:rPr>
          <w:rFonts w:ascii="Calibri" w:hAnsi="Calibri" w:cs="Arial"/>
          <w:sz w:val="20"/>
          <w:szCs w:val="20"/>
        </w:rPr>
        <w:t xml:space="preserve"> </w:t>
      </w:r>
      <w:r w:rsidR="00DA5E1F" w:rsidRPr="00F66F09">
        <w:rPr>
          <w:rFonts w:ascii="Calibri" w:hAnsi="Calibri" w:cs="Arial"/>
          <w:sz w:val="20"/>
          <w:szCs w:val="20"/>
        </w:rPr>
        <w:t xml:space="preserve">e Servizi </w:t>
      </w:r>
      <w:r w:rsidR="00DA5E1F" w:rsidRPr="00537CF5">
        <w:rPr>
          <w:rFonts w:ascii="Calibri" w:hAnsi="Calibri" w:cs="Arial"/>
          <w:sz w:val="20"/>
          <w:szCs w:val="20"/>
        </w:rPr>
        <w:t>Micro Focus</w:t>
      </w:r>
      <w:r w:rsidR="00DA5E1F" w:rsidRPr="00F66F09">
        <w:rPr>
          <w:rFonts w:ascii="Calibri" w:hAnsi="Calibri" w:cs="Arial"/>
          <w:sz w:val="20"/>
          <w:szCs w:val="20"/>
        </w:rPr>
        <w:t xml:space="preserve"> per INAIL</w:t>
      </w:r>
      <w:r w:rsidR="00DA5E1F">
        <w:rPr>
          <w:rFonts w:ascii="Calibri" w:hAnsi="Calibri" w:cs="Arial"/>
          <w:sz w:val="20"/>
          <w:szCs w:val="20"/>
        </w:rPr>
        <w:t xml:space="preserve"> – Ed. 2</w:t>
      </w:r>
      <w:r w:rsidR="0011099A" w:rsidRPr="00DA5E1F">
        <w:rPr>
          <w:rFonts w:ascii="Calibri" w:hAnsi="Calibri" w:cs="Arial"/>
          <w:sz w:val="20"/>
          <w:szCs w:val="20"/>
        </w:rPr>
        <w:t>”</w:t>
      </w:r>
      <w:r w:rsidR="0062696B" w:rsidRPr="00DA5E1F">
        <w:rPr>
          <w:rFonts w:ascii="Calibri" w:hAnsi="Calibri" w:cs="Arial"/>
          <w:sz w:val="20"/>
          <w:szCs w:val="20"/>
        </w:rPr>
        <w:t>.</w:t>
      </w:r>
    </w:p>
    <w:p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B362F5" w:rsidRDefault="009D7881" w:rsidP="00444A91">
      <w:pPr>
        <w:spacing w:line="276" w:lineRule="auto"/>
        <w:jc w:val="both"/>
        <w:rPr>
          <w:rFonts w:asciiTheme="minorHAnsi" w:hAnsiTheme="minorHAnsi"/>
          <w:sz w:val="20"/>
          <w:szCs w:val="20"/>
        </w:rPr>
      </w:pP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rsidR="009D7881" w:rsidRPr="00B362F5" w:rsidRDefault="009D7881" w:rsidP="00444A91">
      <w:pPr>
        <w:spacing w:line="276" w:lineRule="auto"/>
        <w:jc w:val="both"/>
        <w:rPr>
          <w:rFonts w:asciiTheme="minorHAnsi" w:hAnsiTheme="minorHAnsi"/>
          <w:sz w:val="20"/>
          <w:szCs w:val="20"/>
        </w:rPr>
      </w:pPr>
    </w:p>
    <w:p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w:t>
      </w:r>
      <w:r>
        <w:rPr>
          <w:rFonts w:asciiTheme="minorHAnsi" w:hAnsiTheme="minorHAnsi"/>
          <w:sz w:val="20"/>
          <w:szCs w:val="20"/>
        </w:rPr>
        <w:t xml:space="preserve">zio.diritti.privacy@consip.it. </w:t>
      </w:r>
    </w:p>
    <w:p w:rsidR="00B362F5" w:rsidRDefault="00B362F5">
      <w:pPr>
        <w:rPr>
          <w:rFonts w:ascii="Calibri" w:hAnsi="Calibri"/>
          <w:b/>
        </w:rPr>
      </w:pPr>
      <w:r>
        <w:rPr>
          <w:rFonts w:ascii="Calibri" w:hAnsi="Calibri"/>
        </w:rPr>
        <w:br w:type="page"/>
      </w:r>
    </w:p>
    <w:p w:rsidR="000B4D07" w:rsidRPr="00B362F5" w:rsidRDefault="009D2FBF">
      <w:pPr>
        <w:pStyle w:val="Titolo1"/>
        <w:numPr>
          <w:ilvl w:val="0"/>
          <w:numId w:val="0"/>
        </w:numPr>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rsidR="00784A89" w:rsidRDefault="00A10960" w:rsidP="004D5615">
      <w:pPr>
        <w:spacing w:line="360" w:lineRule="auto"/>
        <w:jc w:val="both"/>
        <w:rPr>
          <w:rFonts w:ascii="Calibri" w:hAnsi="Calibri" w:cs="Arial"/>
          <w:sz w:val="20"/>
          <w:lang w:eastAsia="x-none"/>
        </w:rPr>
      </w:pPr>
      <w:r>
        <w:rPr>
          <w:rFonts w:ascii="Calibri" w:hAnsi="Calibri" w:cs="Arial"/>
          <w:sz w:val="20"/>
          <w:lang w:eastAsia="x-none"/>
        </w:rPr>
        <w:t>L</w:t>
      </w:r>
      <w:r w:rsidR="00784A89">
        <w:rPr>
          <w:rFonts w:ascii="Calibri" w:hAnsi="Calibri" w:cs="Arial"/>
          <w:sz w:val="20"/>
          <w:lang w:eastAsia="x-none"/>
        </w:rPr>
        <w:t xml:space="preserve">’INAIL dal 2018 ha avviato il Progetto Re-Hosting, che ha </w:t>
      </w:r>
      <w:r w:rsidR="00784A89" w:rsidRPr="001A34C4">
        <w:rPr>
          <w:rFonts w:ascii="Calibri" w:hAnsi="Calibri" w:cs="Arial"/>
          <w:sz w:val="20"/>
          <w:lang w:eastAsia="x-none"/>
        </w:rPr>
        <w:t>l’obiettivo di migrare dai Mainframe z12 dell’Istituto il Database dell’area applicativa Istituzionale (</w:t>
      </w:r>
      <w:r w:rsidR="00784A89">
        <w:rPr>
          <w:rFonts w:ascii="Calibri" w:hAnsi="Calibri" w:cs="Arial"/>
          <w:sz w:val="20"/>
          <w:lang w:eastAsia="x-none"/>
        </w:rPr>
        <w:t xml:space="preserve">ovvero </w:t>
      </w:r>
      <w:r w:rsidR="00784A89" w:rsidRPr="001A34C4">
        <w:rPr>
          <w:rFonts w:ascii="Calibri" w:hAnsi="Calibri" w:cs="Arial"/>
          <w:sz w:val="20"/>
          <w:lang w:eastAsia="x-none"/>
        </w:rPr>
        <w:t xml:space="preserve">DB2 for z/OS e relativi batch cobol e </w:t>
      </w:r>
      <w:proofErr w:type="spellStart"/>
      <w:r w:rsidR="00784A89" w:rsidRPr="001A34C4">
        <w:rPr>
          <w:rFonts w:ascii="Calibri" w:hAnsi="Calibri" w:cs="Arial"/>
          <w:sz w:val="20"/>
          <w:lang w:eastAsia="x-none"/>
        </w:rPr>
        <w:t>store</w:t>
      </w:r>
      <w:r w:rsidR="00784A89">
        <w:rPr>
          <w:rFonts w:ascii="Calibri" w:hAnsi="Calibri" w:cs="Arial"/>
          <w:sz w:val="20"/>
          <w:lang w:eastAsia="x-none"/>
        </w:rPr>
        <w:t>d</w:t>
      </w:r>
      <w:proofErr w:type="spellEnd"/>
      <w:r w:rsidR="00784A89" w:rsidRPr="001A34C4">
        <w:rPr>
          <w:rFonts w:ascii="Calibri" w:hAnsi="Calibri" w:cs="Arial"/>
          <w:sz w:val="20"/>
          <w:lang w:eastAsia="x-none"/>
        </w:rPr>
        <w:t xml:space="preserve"> proced</w:t>
      </w:r>
      <w:r w:rsidR="00784A89">
        <w:rPr>
          <w:rFonts w:ascii="Calibri" w:hAnsi="Calibri" w:cs="Arial"/>
          <w:sz w:val="20"/>
          <w:lang w:eastAsia="x-none"/>
        </w:rPr>
        <w:t>ure) verso l’ambiente di destinazione (target) realizzato su tecnologia IBM P-Series 8</w:t>
      </w:r>
      <w:r w:rsidR="00784A89" w:rsidRPr="001A34C4">
        <w:rPr>
          <w:rFonts w:ascii="Calibri" w:hAnsi="Calibri" w:cs="Arial"/>
          <w:sz w:val="20"/>
          <w:lang w:eastAsia="x-none"/>
        </w:rPr>
        <w:t xml:space="preserve">, a parità di performance per i </w:t>
      </w:r>
      <w:proofErr w:type="spellStart"/>
      <w:r w:rsidR="00784A89" w:rsidRPr="001A34C4">
        <w:rPr>
          <w:rFonts w:ascii="Calibri" w:hAnsi="Calibri" w:cs="Arial"/>
          <w:sz w:val="20"/>
          <w:lang w:eastAsia="x-none"/>
        </w:rPr>
        <w:t>workload</w:t>
      </w:r>
      <w:proofErr w:type="spellEnd"/>
      <w:r w:rsidR="00784A89" w:rsidRPr="001A34C4">
        <w:rPr>
          <w:rFonts w:ascii="Calibri" w:hAnsi="Calibri" w:cs="Arial"/>
          <w:sz w:val="20"/>
          <w:lang w:eastAsia="x-none"/>
        </w:rPr>
        <w:t xml:space="preserve"> dell’Istituto</w:t>
      </w:r>
      <w:r w:rsidR="00784A89">
        <w:rPr>
          <w:rFonts w:ascii="Calibri" w:hAnsi="Calibri" w:cs="Arial"/>
          <w:sz w:val="20"/>
          <w:lang w:eastAsia="x-none"/>
        </w:rPr>
        <w:t xml:space="preserve"> e</w:t>
      </w:r>
      <w:r w:rsidR="00784A89" w:rsidRPr="001A34C4">
        <w:rPr>
          <w:rFonts w:ascii="Calibri" w:hAnsi="Calibri" w:cs="Arial"/>
          <w:sz w:val="20"/>
          <w:lang w:eastAsia="x-none"/>
        </w:rPr>
        <w:t xml:space="preserve"> di livelli di servizio</w:t>
      </w:r>
      <w:r w:rsidR="00784A89">
        <w:rPr>
          <w:rFonts w:ascii="Calibri" w:hAnsi="Calibri" w:cs="Arial"/>
          <w:sz w:val="20"/>
          <w:lang w:eastAsia="x-none"/>
        </w:rPr>
        <w:t xml:space="preserve"> erogati, nonché in modalità trasparenti</w:t>
      </w:r>
      <w:r w:rsidR="00784A89" w:rsidRPr="001A34C4">
        <w:rPr>
          <w:rFonts w:ascii="Calibri" w:hAnsi="Calibri" w:cs="Arial"/>
          <w:sz w:val="20"/>
          <w:lang w:eastAsia="x-none"/>
        </w:rPr>
        <w:t xml:space="preserve"> per l’utenza finale, al fine di ottimizzare i relativi costi infrastrutturali attraverso l’eliminazione a regime di alcune componenti a canone (Z-MLC e IPLA).</w:t>
      </w:r>
    </w:p>
    <w:p w:rsidR="00784A89" w:rsidRPr="003A766F" w:rsidRDefault="00784A89" w:rsidP="00784A89">
      <w:pPr>
        <w:spacing w:line="360" w:lineRule="auto"/>
        <w:rPr>
          <w:rFonts w:ascii="Calibri" w:hAnsi="Calibri" w:cs="Arial"/>
          <w:sz w:val="20"/>
          <w:lang w:eastAsia="x-none"/>
        </w:rPr>
      </w:pPr>
      <w:r>
        <w:rPr>
          <w:rFonts w:ascii="Calibri" w:hAnsi="Calibri" w:cs="Arial"/>
          <w:sz w:val="20"/>
          <w:lang w:eastAsia="x-none"/>
        </w:rPr>
        <w:t>In particolare</w:t>
      </w:r>
      <w:r w:rsidR="00A10960">
        <w:rPr>
          <w:rFonts w:ascii="Calibri" w:hAnsi="Calibri" w:cs="Arial"/>
          <w:sz w:val="20"/>
          <w:lang w:eastAsia="x-none"/>
        </w:rPr>
        <w:t xml:space="preserve"> l’Istituto</w:t>
      </w:r>
      <w:r w:rsidRPr="00DB3DF6">
        <w:rPr>
          <w:rFonts w:ascii="Calibri" w:hAnsi="Calibri" w:cs="Arial"/>
          <w:sz w:val="20"/>
          <w:lang w:eastAsia="x-none"/>
        </w:rPr>
        <w:t xml:space="preserve"> </w:t>
      </w:r>
      <w:r>
        <w:rPr>
          <w:rFonts w:ascii="Calibri" w:hAnsi="Calibri" w:cs="Arial"/>
          <w:sz w:val="20"/>
          <w:lang w:eastAsia="x-none"/>
        </w:rPr>
        <w:t>sta implementando</w:t>
      </w:r>
      <w:r w:rsidRPr="00DB3DF6">
        <w:rPr>
          <w:rFonts w:ascii="Calibri" w:hAnsi="Calibri" w:cs="Arial"/>
          <w:sz w:val="20"/>
          <w:lang w:eastAsia="x-none"/>
        </w:rPr>
        <w:t xml:space="preserve"> un re-hosting</w:t>
      </w:r>
      <w:r>
        <w:rPr>
          <w:rFonts w:ascii="Calibri" w:hAnsi="Calibri" w:cs="Arial"/>
          <w:sz w:val="20"/>
          <w:lang w:eastAsia="x-none"/>
        </w:rPr>
        <w:t xml:space="preserve"> di tipo</w:t>
      </w:r>
      <w:r w:rsidRPr="00DB3DF6">
        <w:rPr>
          <w:rFonts w:ascii="Calibri" w:hAnsi="Calibri" w:cs="Arial"/>
          <w:sz w:val="20"/>
          <w:lang w:eastAsia="x-none"/>
        </w:rPr>
        <w:t xml:space="preserve"> infrastrutturale con logica </w:t>
      </w:r>
      <w:r>
        <w:rPr>
          <w:rFonts w:ascii="Calibri" w:hAnsi="Calibri" w:cs="Arial"/>
          <w:sz w:val="20"/>
          <w:lang w:eastAsia="x-none"/>
        </w:rPr>
        <w:t>incrementale - che permette cioè di rilasciare porzioni di applicazione mano a mano che si rendono disponibili alla migrazione - delle seguenti</w:t>
      </w:r>
      <w:r w:rsidRPr="00BD61E8">
        <w:rPr>
          <w:rFonts w:ascii="Calibri" w:hAnsi="Calibri" w:cs="Arial"/>
          <w:sz w:val="20"/>
          <w:lang w:eastAsia="x-none"/>
        </w:rPr>
        <w:t xml:space="preserve"> c</w:t>
      </w:r>
      <w:r w:rsidRPr="003A766F">
        <w:rPr>
          <w:rFonts w:ascii="Calibri" w:hAnsi="Calibri" w:cs="Arial"/>
          <w:sz w:val="20"/>
          <w:lang w:eastAsia="x-none"/>
        </w:rPr>
        <w:t>omponenti applicative z/System</w:t>
      </w:r>
      <w:r>
        <w:rPr>
          <w:rFonts w:ascii="Calibri" w:hAnsi="Calibri" w:cs="Arial"/>
          <w:sz w:val="20"/>
          <w:lang w:eastAsia="x-none"/>
        </w:rPr>
        <w:t>:</w:t>
      </w:r>
    </w:p>
    <w:p w:rsidR="00784A89" w:rsidRPr="00A36CCC" w:rsidRDefault="00784A89" w:rsidP="00784A89">
      <w:pPr>
        <w:widowControl w:val="0"/>
        <w:numPr>
          <w:ilvl w:val="1"/>
          <w:numId w:val="13"/>
        </w:numPr>
        <w:suppressAutoHyphens/>
        <w:spacing w:after="180"/>
        <w:ind w:left="709"/>
        <w:jc w:val="both"/>
        <w:rPr>
          <w:rFonts w:ascii="Calibri" w:hAnsi="Calibri" w:cs="Arial"/>
          <w:sz w:val="20"/>
          <w:u w:val="single"/>
          <w:lang w:eastAsia="x-none"/>
        </w:rPr>
      </w:pPr>
      <w:r>
        <w:rPr>
          <w:rFonts w:ascii="Calibri" w:hAnsi="Calibri" w:cs="Arial"/>
          <w:sz w:val="20"/>
          <w:lang w:eastAsia="x-none"/>
        </w:rPr>
        <w:t xml:space="preserve">IBM DB2, il </w:t>
      </w:r>
      <w:r w:rsidRPr="00A36CCC">
        <w:rPr>
          <w:rFonts w:ascii="Calibri" w:hAnsi="Calibri" w:cs="Arial"/>
          <w:sz w:val="20"/>
          <w:lang w:eastAsia="x-none"/>
        </w:rPr>
        <w:t>DBMS che gestisce i dati utilizzando le classiche strutture relazionali;</w:t>
      </w:r>
    </w:p>
    <w:p w:rsidR="00784A89" w:rsidRPr="00A36CCC" w:rsidRDefault="00784A89" w:rsidP="00784A89">
      <w:pPr>
        <w:widowControl w:val="0"/>
        <w:numPr>
          <w:ilvl w:val="1"/>
          <w:numId w:val="13"/>
        </w:numPr>
        <w:suppressAutoHyphens/>
        <w:spacing w:after="180"/>
        <w:ind w:left="709"/>
        <w:jc w:val="both"/>
        <w:rPr>
          <w:rFonts w:ascii="Calibri" w:hAnsi="Calibri" w:cs="Arial"/>
          <w:sz w:val="20"/>
          <w:u w:val="single"/>
          <w:lang w:eastAsia="x-none"/>
        </w:rPr>
      </w:pPr>
      <w:r>
        <w:rPr>
          <w:rFonts w:ascii="Calibri" w:hAnsi="Calibri" w:cs="Arial"/>
          <w:sz w:val="20"/>
          <w:lang w:eastAsia="x-none"/>
        </w:rPr>
        <w:t>Batch, le e</w:t>
      </w:r>
      <w:r w:rsidRPr="00A36CCC">
        <w:rPr>
          <w:rFonts w:ascii="Calibri" w:hAnsi="Calibri" w:cs="Arial"/>
          <w:sz w:val="20"/>
          <w:lang w:eastAsia="x-none"/>
        </w:rPr>
        <w:t>laborazioni batch eseguite con tecnologia Cobol per la gestio</w:t>
      </w:r>
      <w:r>
        <w:rPr>
          <w:rFonts w:ascii="Calibri" w:hAnsi="Calibri" w:cs="Arial"/>
          <w:sz w:val="20"/>
          <w:lang w:eastAsia="x-none"/>
        </w:rPr>
        <w:t xml:space="preserve">ne e trasformazione dei </w:t>
      </w:r>
      <w:r w:rsidRPr="00A36CCC">
        <w:rPr>
          <w:rFonts w:ascii="Calibri" w:hAnsi="Calibri" w:cs="Arial"/>
          <w:sz w:val="20"/>
          <w:lang w:eastAsia="x-none"/>
        </w:rPr>
        <w:t>dati in modalità off-line;</w:t>
      </w:r>
    </w:p>
    <w:p w:rsidR="00784A89" w:rsidRPr="00A36CCC" w:rsidRDefault="00784A89" w:rsidP="00784A89">
      <w:pPr>
        <w:widowControl w:val="0"/>
        <w:numPr>
          <w:ilvl w:val="1"/>
          <w:numId w:val="13"/>
        </w:numPr>
        <w:suppressAutoHyphens/>
        <w:spacing w:after="180"/>
        <w:ind w:left="709"/>
        <w:jc w:val="both"/>
        <w:rPr>
          <w:rFonts w:ascii="Calibri" w:hAnsi="Calibri" w:cs="Arial"/>
          <w:sz w:val="20"/>
          <w:u w:val="single"/>
          <w:lang w:eastAsia="x-none"/>
        </w:rPr>
      </w:pPr>
      <w:proofErr w:type="spellStart"/>
      <w:r w:rsidRPr="00A36CCC">
        <w:rPr>
          <w:rFonts w:ascii="Calibri" w:hAnsi="Calibri" w:cs="Arial"/>
          <w:sz w:val="20"/>
          <w:lang w:eastAsia="x-none"/>
        </w:rPr>
        <w:t>Stored</w:t>
      </w:r>
      <w:proofErr w:type="spellEnd"/>
      <w:r w:rsidRPr="00A36CCC">
        <w:rPr>
          <w:rFonts w:ascii="Calibri" w:hAnsi="Calibri" w:cs="Arial"/>
          <w:sz w:val="20"/>
          <w:lang w:eastAsia="x-none"/>
        </w:rPr>
        <w:t xml:space="preserve"> </w:t>
      </w:r>
      <w:proofErr w:type="spellStart"/>
      <w:r w:rsidRPr="00A36CCC">
        <w:rPr>
          <w:rFonts w:ascii="Calibri" w:hAnsi="Calibri" w:cs="Arial"/>
          <w:sz w:val="20"/>
          <w:lang w:eastAsia="x-none"/>
        </w:rPr>
        <w:t>Procedure</w:t>
      </w:r>
      <w:r>
        <w:rPr>
          <w:rFonts w:ascii="Calibri" w:hAnsi="Calibri" w:cs="Arial"/>
          <w:sz w:val="20"/>
          <w:lang w:eastAsia="x-none"/>
        </w:rPr>
        <w:t>s</w:t>
      </w:r>
      <w:proofErr w:type="spellEnd"/>
      <w:r>
        <w:rPr>
          <w:rFonts w:ascii="Calibri" w:hAnsi="Calibri" w:cs="Arial"/>
          <w:sz w:val="20"/>
          <w:lang w:eastAsia="x-none"/>
        </w:rPr>
        <w:t>, c</w:t>
      </w:r>
      <w:r w:rsidRPr="00A36CCC">
        <w:rPr>
          <w:rFonts w:ascii="Calibri" w:hAnsi="Calibri" w:cs="Arial"/>
          <w:sz w:val="20"/>
          <w:lang w:eastAsia="x-none"/>
        </w:rPr>
        <w:t>omplesse procedure di gestione dei dati implementate con tecnologia Cobol;</w:t>
      </w:r>
    </w:p>
    <w:p w:rsidR="00784A89" w:rsidRPr="00A36CCC" w:rsidRDefault="00784A89" w:rsidP="00784A89">
      <w:pPr>
        <w:widowControl w:val="0"/>
        <w:numPr>
          <w:ilvl w:val="1"/>
          <w:numId w:val="13"/>
        </w:numPr>
        <w:suppressAutoHyphens/>
        <w:spacing w:after="180"/>
        <w:ind w:left="709"/>
        <w:jc w:val="both"/>
        <w:rPr>
          <w:rFonts w:ascii="Calibri" w:hAnsi="Calibri" w:cs="Arial"/>
          <w:sz w:val="20"/>
          <w:u w:val="single"/>
          <w:lang w:eastAsia="x-none"/>
        </w:rPr>
      </w:pPr>
      <w:proofErr w:type="spellStart"/>
      <w:r>
        <w:rPr>
          <w:rFonts w:ascii="Calibri" w:hAnsi="Calibri" w:cs="Arial"/>
          <w:sz w:val="20"/>
          <w:lang w:eastAsia="x-none"/>
        </w:rPr>
        <w:t>Functions</w:t>
      </w:r>
      <w:proofErr w:type="spellEnd"/>
      <w:r>
        <w:rPr>
          <w:rFonts w:ascii="Calibri" w:hAnsi="Calibri" w:cs="Arial"/>
          <w:sz w:val="20"/>
          <w:lang w:eastAsia="x-none"/>
        </w:rPr>
        <w:t>, s</w:t>
      </w:r>
      <w:r w:rsidRPr="00A36CCC">
        <w:rPr>
          <w:rFonts w:ascii="Calibri" w:hAnsi="Calibri" w:cs="Arial"/>
          <w:sz w:val="20"/>
          <w:lang w:eastAsia="x-none"/>
        </w:rPr>
        <w:t>emplici procedure e/o funzioni di accesso ai dati implementate con tecnologia Cobol;</w:t>
      </w:r>
    </w:p>
    <w:p w:rsidR="00784A89" w:rsidRPr="00AB7081" w:rsidRDefault="00784A89" w:rsidP="00784A89">
      <w:pPr>
        <w:widowControl w:val="0"/>
        <w:numPr>
          <w:ilvl w:val="1"/>
          <w:numId w:val="13"/>
        </w:numPr>
        <w:suppressAutoHyphens/>
        <w:spacing w:after="180"/>
        <w:ind w:left="709"/>
        <w:jc w:val="both"/>
        <w:rPr>
          <w:rFonts w:ascii="Calibri" w:hAnsi="Calibri" w:cs="Arial"/>
          <w:sz w:val="20"/>
          <w:u w:val="single"/>
          <w:lang w:eastAsia="x-none"/>
        </w:rPr>
      </w:pPr>
      <w:proofErr w:type="spellStart"/>
      <w:r>
        <w:rPr>
          <w:rFonts w:ascii="Calibri" w:hAnsi="Calibri" w:cs="Arial"/>
          <w:sz w:val="20"/>
          <w:lang w:eastAsia="x-none"/>
        </w:rPr>
        <w:t>Stored</w:t>
      </w:r>
      <w:proofErr w:type="spellEnd"/>
      <w:r>
        <w:rPr>
          <w:rFonts w:ascii="Calibri" w:hAnsi="Calibri" w:cs="Arial"/>
          <w:sz w:val="20"/>
          <w:lang w:eastAsia="x-none"/>
        </w:rPr>
        <w:t xml:space="preserve"> </w:t>
      </w:r>
      <w:proofErr w:type="spellStart"/>
      <w:r>
        <w:rPr>
          <w:rFonts w:ascii="Calibri" w:hAnsi="Calibri" w:cs="Arial"/>
          <w:sz w:val="20"/>
          <w:lang w:eastAsia="x-none"/>
        </w:rPr>
        <w:t>Procedures</w:t>
      </w:r>
      <w:proofErr w:type="spellEnd"/>
      <w:r>
        <w:rPr>
          <w:rFonts w:ascii="Calibri" w:hAnsi="Calibri" w:cs="Arial"/>
          <w:sz w:val="20"/>
          <w:lang w:eastAsia="x-none"/>
        </w:rPr>
        <w:t xml:space="preserve"> Native SQL, p</w:t>
      </w:r>
      <w:r w:rsidRPr="00A36CCC">
        <w:rPr>
          <w:rFonts w:ascii="Calibri" w:hAnsi="Calibri" w:cs="Arial"/>
          <w:sz w:val="20"/>
          <w:lang w:eastAsia="x-none"/>
        </w:rPr>
        <w:t>rocedure di gestione dei dati</w:t>
      </w:r>
      <w:r>
        <w:rPr>
          <w:rFonts w:ascii="Calibri" w:hAnsi="Calibri" w:cs="Arial"/>
          <w:sz w:val="20"/>
          <w:lang w:eastAsia="x-none"/>
        </w:rPr>
        <w:t xml:space="preserve"> implementate in SQL-PL per z/OS</w:t>
      </w:r>
      <w:r w:rsidR="00860FB8">
        <w:rPr>
          <w:rFonts w:ascii="Calibri" w:hAnsi="Calibri" w:cs="Arial"/>
          <w:sz w:val="20"/>
          <w:lang w:eastAsia="x-none"/>
        </w:rPr>
        <w:t>.</w:t>
      </w:r>
    </w:p>
    <w:p w:rsidR="00784A89" w:rsidRPr="00DB3DF6" w:rsidRDefault="00784A89" w:rsidP="001868AC">
      <w:pPr>
        <w:spacing w:line="360" w:lineRule="auto"/>
        <w:jc w:val="both"/>
        <w:rPr>
          <w:rFonts w:ascii="Calibri" w:hAnsi="Calibri" w:cs="Arial"/>
          <w:sz w:val="20"/>
          <w:lang w:eastAsia="x-none"/>
        </w:rPr>
      </w:pPr>
      <w:r>
        <w:rPr>
          <w:rFonts w:ascii="Calibri" w:hAnsi="Calibri" w:cs="Arial"/>
          <w:sz w:val="20"/>
          <w:lang w:eastAsia="x-none"/>
        </w:rPr>
        <w:t xml:space="preserve">Pertanto, per l’implementazione del progetto Re-Hosting sono state adottate soluzioni e </w:t>
      </w:r>
      <w:proofErr w:type="spellStart"/>
      <w:r>
        <w:rPr>
          <w:rFonts w:ascii="Calibri" w:hAnsi="Calibri" w:cs="Arial"/>
          <w:sz w:val="20"/>
          <w:lang w:eastAsia="x-none"/>
        </w:rPr>
        <w:t>tool</w:t>
      </w:r>
      <w:proofErr w:type="spellEnd"/>
      <w:r>
        <w:rPr>
          <w:rFonts w:ascii="Calibri" w:hAnsi="Calibri" w:cs="Arial"/>
          <w:sz w:val="20"/>
          <w:lang w:eastAsia="x-none"/>
        </w:rPr>
        <w:t xml:space="preserve"> che consentono un </w:t>
      </w:r>
      <w:proofErr w:type="spellStart"/>
      <w:r>
        <w:rPr>
          <w:rFonts w:ascii="Calibri" w:hAnsi="Calibri" w:cs="Arial"/>
          <w:sz w:val="20"/>
          <w:lang w:eastAsia="x-none"/>
        </w:rPr>
        <w:t>porting</w:t>
      </w:r>
      <w:proofErr w:type="spellEnd"/>
      <w:r>
        <w:rPr>
          <w:rFonts w:ascii="Calibri" w:hAnsi="Calibri" w:cs="Arial"/>
          <w:sz w:val="20"/>
          <w:lang w:eastAsia="x-none"/>
        </w:rPr>
        <w:t xml:space="preserve"> automatizzato del DB e delle componenti accessorie (es. batch, </w:t>
      </w:r>
      <w:proofErr w:type="spellStart"/>
      <w:r>
        <w:rPr>
          <w:rFonts w:ascii="Calibri" w:hAnsi="Calibri" w:cs="Arial"/>
          <w:sz w:val="20"/>
          <w:lang w:eastAsia="x-none"/>
        </w:rPr>
        <w:t>stored</w:t>
      </w:r>
      <w:proofErr w:type="spellEnd"/>
      <w:r>
        <w:rPr>
          <w:rFonts w:ascii="Calibri" w:hAnsi="Calibri" w:cs="Arial"/>
          <w:sz w:val="20"/>
          <w:lang w:eastAsia="x-none"/>
        </w:rPr>
        <w:t xml:space="preserve"> procedure) dall’ambiente di origine all’ambiente target, eliminando ove possibile tutti gli impatti in termini di riscrittura e verifica manuale di script, </w:t>
      </w:r>
      <w:proofErr w:type="spellStart"/>
      <w:r>
        <w:rPr>
          <w:rFonts w:ascii="Calibri" w:hAnsi="Calibri" w:cs="Arial"/>
          <w:sz w:val="20"/>
          <w:lang w:eastAsia="x-none"/>
        </w:rPr>
        <w:t>query</w:t>
      </w:r>
      <w:proofErr w:type="spellEnd"/>
      <w:r>
        <w:rPr>
          <w:rFonts w:ascii="Calibri" w:hAnsi="Calibri" w:cs="Arial"/>
          <w:sz w:val="20"/>
          <w:lang w:eastAsia="x-none"/>
        </w:rPr>
        <w:t xml:space="preserve"> e componenti applicative, al fine di limitare i rischi della migrazione e rendere il più possibile trasparente il </w:t>
      </w:r>
      <w:proofErr w:type="spellStart"/>
      <w:r>
        <w:rPr>
          <w:rFonts w:ascii="Calibri" w:hAnsi="Calibri" w:cs="Arial"/>
          <w:sz w:val="20"/>
          <w:lang w:eastAsia="x-none"/>
        </w:rPr>
        <w:t>porting</w:t>
      </w:r>
      <w:proofErr w:type="spellEnd"/>
      <w:r>
        <w:rPr>
          <w:rFonts w:ascii="Calibri" w:hAnsi="Calibri" w:cs="Arial"/>
          <w:sz w:val="20"/>
          <w:lang w:eastAsia="x-none"/>
        </w:rPr>
        <w:t xml:space="preserve"> per gli utenti finali.</w:t>
      </w:r>
    </w:p>
    <w:p w:rsidR="00784A89" w:rsidRDefault="00784A89" w:rsidP="001868AC">
      <w:pPr>
        <w:spacing w:line="360" w:lineRule="auto"/>
        <w:jc w:val="both"/>
        <w:rPr>
          <w:rFonts w:ascii="Calibri" w:hAnsi="Calibri" w:cs="Arial"/>
          <w:sz w:val="20"/>
          <w:lang w:eastAsia="x-none"/>
        </w:rPr>
      </w:pPr>
      <w:r>
        <w:rPr>
          <w:rFonts w:ascii="Calibri" w:hAnsi="Calibri" w:cs="Arial"/>
          <w:sz w:val="20"/>
          <w:lang w:eastAsia="x-none"/>
        </w:rPr>
        <w:t>L</w:t>
      </w:r>
      <w:r w:rsidRPr="001A34C4">
        <w:rPr>
          <w:rFonts w:ascii="Calibri" w:hAnsi="Calibri" w:cs="Arial"/>
          <w:sz w:val="20"/>
          <w:lang w:eastAsia="x-none"/>
        </w:rPr>
        <w:t>’ambient</w:t>
      </w:r>
      <w:r>
        <w:rPr>
          <w:rFonts w:ascii="Calibri" w:hAnsi="Calibri" w:cs="Arial"/>
          <w:sz w:val="20"/>
          <w:lang w:eastAsia="x-none"/>
        </w:rPr>
        <w:t xml:space="preserve">e target attualmente in uso si compone di 2 </w:t>
      </w:r>
      <w:proofErr w:type="spellStart"/>
      <w:r>
        <w:rPr>
          <w:rFonts w:ascii="Calibri" w:hAnsi="Calibri" w:cs="Arial"/>
          <w:sz w:val="20"/>
          <w:lang w:eastAsia="x-none"/>
        </w:rPr>
        <w:t>layer</w:t>
      </w:r>
      <w:proofErr w:type="spellEnd"/>
      <w:r>
        <w:rPr>
          <w:rFonts w:ascii="Calibri" w:hAnsi="Calibri" w:cs="Arial"/>
          <w:sz w:val="20"/>
          <w:lang w:eastAsia="x-none"/>
        </w:rPr>
        <w:t xml:space="preserve">: 1) </w:t>
      </w:r>
      <w:r w:rsidRPr="001A34C4">
        <w:rPr>
          <w:rFonts w:ascii="Calibri" w:hAnsi="Calibri" w:cs="Arial"/>
          <w:sz w:val="20"/>
          <w:lang w:eastAsia="x-none"/>
        </w:rPr>
        <w:t>H</w:t>
      </w:r>
      <w:r>
        <w:rPr>
          <w:rFonts w:ascii="Calibri" w:hAnsi="Calibri" w:cs="Arial"/>
          <w:sz w:val="20"/>
          <w:lang w:eastAsia="x-none"/>
        </w:rPr>
        <w:t>ardware</w:t>
      </w:r>
      <w:r w:rsidRPr="001A34C4">
        <w:rPr>
          <w:rFonts w:ascii="Calibri" w:hAnsi="Calibri" w:cs="Arial"/>
          <w:sz w:val="20"/>
          <w:lang w:eastAsia="x-none"/>
        </w:rPr>
        <w:t xml:space="preserve"> </w:t>
      </w:r>
      <w:proofErr w:type="spellStart"/>
      <w:r w:rsidRPr="001A34C4">
        <w:rPr>
          <w:rFonts w:ascii="Calibri" w:hAnsi="Calibri" w:cs="Arial"/>
          <w:sz w:val="20"/>
          <w:lang w:eastAsia="x-none"/>
        </w:rPr>
        <w:t>mission</w:t>
      </w:r>
      <w:proofErr w:type="spellEnd"/>
      <w:r w:rsidRPr="001A34C4">
        <w:rPr>
          <w:rFonts w:ascii="Calibri" w:hAnsi="Calibri" w:cs="Arial"/>
          <w:sz w:val="20"/>
          <w:lang w:eastAsia="x-none"/>
        </w:rPr>
        <w:t xml:space="preserve"> </w:t>
      </w:r>
      <w:proofErr w:type="spellStart"/>
      <w:r w:rsidRPr="001A34C4">
        <w:rPr>
          <w:rFonts w:ascii="Calibri" w:hAnsi="Calibri" w:cs="Arial"/>
          <w:sz w:val="20"/>
          <w:lang w:eastAsia="x-none"/>
        </w:rPr>
        <w:t>critical</w:t>
      </w:r>
      <w:proofErr w:type="spellEnd"/>
      <w:r w:rsidRPr="001A34C4">
        <w:rPr>
          <w:rFonts w:ascii="Calibri" w:hAnsi="Calibri" w:cs="Arial"/>
          <w:sz w:val="20"/>
          <w:lang w:eastAsia="x-none"/>
        </w:rPr>
        <w:t>;</w:t>
      </w:r>
      <w:r>
        <w:rPr>
          <w:rFonts w:ascii="Calibri" w:hAnsi="Calibri" w:cs="Arial"/>
          <w:sz w:val="20"/>
          <w:lang w:eastAsia="x-none"/>
        </w:rPr>
        <w:t xml:space="preserve"> 2) </w:t>
      </w:r>
      <w:r w:rsidRPr="001A34C4">
        <w:rPr>
          <w:rFonts w:ascii="Calibri" w:hAnsi="Calibri" w:cs="Arial"/>
          <w:sz w:val="20"/>
          <w:lang w:eastAsia="x-none"/>
        </w:rPr>
        <w:t>S</w:t>
      </w:r>
      <w:r>
        <w:rPr>
          <w:rFonts w:ascii="Calibri" w:hAnsi="Calibri" w:cs="Arial"/>
          <w:sz w:val="20"/>
          <w:lang w:eastAsia="x-none"/>
        </w:rPr>
        <w:t>oftware:</w:t>
      </w:r>
      <w:r w:rsidRPr="001A34C4">
        <w:rPr>
          <w:rFonts w:ascii="Calibri" w:hAnsi="Calibri" w:cs="Arial"/>
          <w:sz w:val="20"/>
          <w:lang w:eastAsia="x-none"/>
        </w:rPr>
        <w:t xml:space="preserve"> sistema operativo, DB, emulatore cobol, s</w:t>
      </w:r>
      <w:r>
        <w:rPr>
          <w:rFonts w:ascii="Calibri" w:hAnsi="Calibri" w:cs="Arial"/>
          <w:sz w:val="20"/>
          <w:lang w:eastAsia="x-none"/>
        </w:rPr>
        <w:t>oft</w:t>
      </w:r>
      <w:r w:rsidRPr="001A34C4">
        <w:rPr>
          <w:rFonts w:ascii="Calibri" w:hAnsi="Calibri" w:cs="Arial"/>
          <w:sz w:val="20"/>
          <w:lang w:eastAsia="x-none"/>
        </w:rPr>
        <w:t>w</w:t>
      </w:r>
      <w:r>
        <w:rPr>
          <w:rFonts w:ascii="Calibri" w:hAnsi="Calibri" w:cs="Arial"/>
          <w:sz w:val="20"/>
          <w:lang w:eastAsia="x-none"/>
        </w:rPr>
        <w:t>are</w:t>
      </w:r>
      <w:r w:rsidRPr="001A34C4">
        <w:rPr>
          <w:rFonts w:ascii="Calibri" w:hAnsi="Calibri" w:cs="Arial"/>
          <w:sz w:val="20"/>
          <w:lang w:eastAsia="x-none"/>
        </w:rPr>
        <w:t xml:space="preserve"> di supporto operativo.</w:t>
      </w:r>
    </w:p>
    <w:p w:rsidR="00860FB8" w:rsidRDefault="00860FB8" w:rsidP="00784A89">
      <w:pPr>
        <w:spacing w:line="360" w:lineRule="auto"/>
        <w:rPr>
          <w:rFonts w:ascii="Calibri" w:hAnsi="Calibri" w:cs="Arial"/>
          <w:sz w:val="20"/>
          <w:lang w:eastAsia="x-none"/>
        </w:rPr>
      </w:pPr>
    </w:p>
    <w:p w:rsidR="00860FB8" w:rsidRPr="00AB7081" w:rsidRDefault="00860FB8" w:rsidP="001868AC">
      <w:pPr>
        <w:spacing w:line="360" w:lineRule="auto"/>
        <w:jc w:val="both"/>
        <w:rPr>
          <w:rFonts w:ascii="Calibri" w:hAnsi="Calibri" w:cs="Arial"/>
          <w:b/>
          <w:sz w:val="20"/>
          <w:lang w:eastAsia="x-none"/>
        </w:rPr>
      </w:pPr>
      <w:r>
        <w:rPr>
          <w:rFonts w:ascii="Calibri" w:hAnsi="Calibri" w:cs="Arial"/>
          <w:b/>
          <w:sz w:val="20"/>
          <w:lang w:eastAsia="x-none"/>
        </w:rPr>
        <w:t xml:space="preserve">L’Istituto, pertanto, </w:t>
      </w:r>
      <w:r w:rsidRPr="00AB7081">
        <w:rPr>
          <w:rFonts w:ascii="Calibri" w:hAnsi="Calibri" w:cs="Arial"/>
          <w:b/>
          <w:sz w:val="20"/>
          <w:lang w:eastAsia="x-none"/>
        </w:rPr>
        <w:t>ritiene altamente antieconomico oltre che estremamente complesso e rischioso da un punto di vista tecnico, ipotizzare nel breve/a tendere la sostituzione dell’emulatore cobol attualmente in us</w:t>
      </w:r>
      <w:r w:rsidR="0072630C">
        <w:rPr>
          <w:rFonts w:ascii="Calibri" w:hAnsi="Calibri" w:cs="Arial"/>
          <w:b/>
          <w:sz w:val="20"/>
          <w:lang w:eastAsia="x-none"/>
        </w:rPr>
        <w:t>o con altri prodotti di mercato</w:t>
      </w:r>
      <w:r w:rsidRPr="00AB7081">
        <w:rPr>
          <w:rFonts w:ascii="Calibri" w:hAnsi="Calibri" w:cs="Arial"/>
          <w:b/>
          <w:sz w:val="20"/>
          <w:lang w:eastAsia="x-none"/>
        </w:rPr>
        <w:t>.</w:t>
      </w:r>
    </w:p>
    <w:p w:rsidR="00784A89" w:rsidRDefault="00784A89" w:rsidP="00784A89">
      <w:pPr>
        <w:spacing w:line="360" w:lineRule="auto"/>
        <w:rPr>
          <w:rFonts w:ascii="Calibri" w:hAnsi="Calibri" w:cs="Arial"/>
          <w:b/>
          <w:sz w:val="20"/>
          <w:lang w:eastAsia="x-none"/>
        </w:rPr>
      </w:pPr>
    </w:p>
    <w:p w:rsidR="00784A89" w:rsidRDefault="00784A89" w:rsidP="001868AC">
      <w:pPr>
        <w:spacing w:line="360" w:lineRule="auto"/>
        <w:jc w:val="both"/>
        <w:rPr>
          <w:rFonts w:ascii="Calibri" w:hAnsi="Calibri" w:cs="Arial"/>
          <w:b/>
          <w:sz w:val="20"/>
          <w:lang w:eastAsia="x-none"/>
        </w:rPr>
      </w:pPr>
      <w:r>
        <w:rPr>
          <w:rFonts w:ascii="Calibri" w:hAnsi="Calibri" w:cs="Arial"/>
          <w:b/>
          <w:sz w:val="20"/>
          <w:lang w:eastAsia="x-none"/>
        </w:rPr>
        <w:t>O</w:t>
      </w:r>
      <w:r w:rsidRPr="00AC4712">
        <w:rPr>
          <w:rFonts w:ascii="Calibri" w:hAnsi="Calibri" w:cs="Arial"/>
          <w:b/>
          <w:sz w:val="20"/>
          <w:lang w:eastAsia="x-none"/>
        </w:rPr>
        <w:t xml:space="preserve">ggetto </w:t>
      </w:r>
      <w:r>
        <w:rPr>
          <w:rFonts w:ascii="Calibri" w:hAnsi="Calibri" w:cs="Arial"/>
          <w:b/>
          <w:sz w:val="20"/>
          <w:lang w:eastAsia="x-none"/>
        </w:rPr>
        <w:t xml:space="preserve">principale </w:t>
      </w:r>
      <w:r w:rsidRPr="00AC4712">
        <w:rPr>
          <w:rFonts w:ascii="Calibri" w:hAnsi="Calibri" w:cs="Arial"/>
          <w:b/>
          <w:sz w:val="20"/>
          <w:lang w:eastAsia="x-none"/>
        </w:rPr>
        <w:t>della acquisizione è</w:t>
      </w:r>
      <w:r w:rsidR="00860FB8">
        <w:rPr>
          <w:rFonts w:ascii="Calibri" w:hAnsi="Calibri" w:cs="Arial"/>
          <w:b/>
          <w:sz w:val="20"/>
          <w:lang w:eastAsia="x-none"/>
        </w:rPr>
        <w:t xml:space="preserve">, quindi, </w:t>
      </w:r>
      <w:r w:rsidRPr="00AC4712">
        <w:rPr>
          <w:rFonts w:ascii="Calibri" w:hAnsi="Calibri" w:cs="Arial"/>
          <w:b/>
          <w:sz w:val="20"/>
          <w:lang w:eastAsia="x-none"/>
        </w:rPr>
        <w:t xml:space="preserve">la </w:t>
      </w:r>
      <w:r>
        <w:rPr>
          <w:rFonts w:ascii="Calibri" w:hAnsi="Calibri" w:cs="Arial"/>
          <w:b/>
          <w:sz w:val="20"/>
          <w:lang w:eastAsia="x-none"/>
        </w:rPr>
        <w:t xml:space="preserve">manutenzione della </w:t>
      </w:r>
      <w:r w:rsidRPr="00AC4712">
        <w:rPr>
          <w:rFonts w:ascii="Calibri" w:hAnsi="Calibri" w:cs="Arial"/>
          <w:b/>
          <w:sz w:val="20"/>
          <w:lang w:eastAsia="x-none"/>
        </w:rPr>
        <w:t>componente relativa all’emulatore cobol</w:t>
      </w:r>
      <w:r>
        <w:rPr>
          <w:rFonts w:ascii="Calibri" w:hAnsi="Calibri" w:cs="Arial"/>
          <w:b/>
          <w:sz w:val="20"/>
          <w:lang w:eastAsia="x-none"/>
        </w:rPr>
        <w:t>, su tecnologia Micro Focus, che è stato selezionato, acquisito ed adottato già dal 2018 ed è attualmente in uso nell’ambito del Progetto Re-Hosting e in ambiente di esercizio.</w:t>
      </w:r>
    </w:p>
    <w:p w:rsidR="00784A89" w:rsidRDefault="00784A89" w:rsidP="001868AC">
      <w:pPr>
        <w:spacing w:line="360" w:lineRule="auto"/>
        <w:jc w:val="both"/>
        <w:rPr>
          <w:rFonts w:ascii="Calibri" w:hAnsi="Calibri" w:cs="Arial"/>
          <w:sz w:val="20"/>
          <w:lang w:eastAsia="x-none"/>
        </w:rPr>
      </w:pPr>
      <w:r w:rsidRPr="00AC4712">
        <w:rPr>
          <w:rFonts w:ascii="Calibri" w:hAnsi="Calibri" w:cs="Arial"/>
          <w:sz w:val="20"/>
          <w:lang w:eastAsia="x-none"/>
        </w:rPr>
        <w:t xml:space="preserve">Inoltre, </w:t>
      </w:r>
      <w:r w:rsidRPr="00AB7081">
        <w:rPr>
          <w:rFonts w:ascii="Calibri" w:hAnsi="Calibri" w:cs="Arial"/>
          <w:sz w:val="20"/>
          <w:lang w:eastAsia="x-none"/>
        </w:rPr>
        <w:t xml:space="preserve">l’Istituto </w:t>
      </w:r>
      <w:r>
        <w:rPr>
          <w:rFonts w:ascii="Calibri" w:hAnsi="Calibri" w:cs="Arial"/>
          <w:sz w:val="20"/>
          <w:lang w:eastAsia="x-none"/>
        </w:rPr>
        <w:t>intende rinnovare la manutenzione</w:t>
      </w:r>
      <w:r w:rsidRPr="00AB7081">
        <w:rPr>
          <w:rFonts w:ascii="Calibri" w:hAnsi="Calibri" w:cs="Arial"/>
          <w:sz w:val="20"/>
          <w:lang w:eastAsia="x-none"/>
        </w:rPr>
        <w:t xml:space="preserve"> della </w:t>
      </w:r>
      <w:r w:rsidRPr="00AE1D93">
        <w:rPr>
          <w:rFonts w:ascii="Calibri" w:hAnsi="Calibri" w:cs="Arial"/>
          <w:b/>
          <w:sz w:val="20"/>
          <w:lang w:eastAsia="x-none"/>
        </w:rPr>
        <w:t>soluzione</w:t>
      </w:r>
      <w:r>
        <w:rPr>
          <w:rFonts w:ascii="Calibri" w:hAnsi="Calibri" w:cs="Arial"/>
          <w:sz w:val="20"/>
          <w:lang w:eastAsia="x-none"/>
        </w:rPr>
        <w:t xml:space="preserve"> </w:t>
      </w:r>
      <w:r w:rsidRPr="00AC4712">
        <w:rPr>
          <w:rFonts w:ascii="Calibri" w:hAnsi="Calibri" w:cs="Arial"/>
          <w:b/>
          <w:sz w:val="20"/>
          <w:lang w:eastAsia="x-none"/>
        </w:rPr>
        <w:t>s</w:t>
      </w:r>
      <w:r>
        <w:rPr>
          <w:rFonts w:ascii="Calibri" w:hAnsi="Calibri" w:cs="Arial"/>
          <w:b/>
          <w:sz w:val="20"/>
          <w:lang w:eastAsia="x-none"/>
        </w:rPr>
        <w:t>oft</w:t>
      </w:r>
      <w:r w:rsidRPr="00AC4712">
        <w:rPr>
          <w:rFonts w:ascii="Calibri" w:hAnsi="Calibri" w:cs="Arial"/>
          <w:b/>
          <w:sz w:val="20"/>
          <w:lang w:eastAsia="x-none"/>
        </w:rPr>
        <w:t>w</w:t>
      </w:r>
      <w:r>
        <w:rPr>
          <w:rFonts w:ascii="Calibri" w:hAnsi="Calibri" w:cs="Arial"/>
          <w:b/>
          <w:sz w:val="20"/>
          <w:lang w:eastAsia="x-none"/>
        </w:rPr>
        <w:t>are</w:t>
      </w:r>
      <w:r w:rsidRPr="00AC4712">
        <w:rPr>
          <w:rFonts w:ascii="Calibri" w:hAnsi="Calibri" w:cs="Arial"/>
          <w:b/>
          <w:sz w:val="20"/>
          <w:lang w:eastAsia="x-none"/>
        </w:rPr>
        <w:t xml:space="preserve"> già in uso in relazione all’Applicazione Stipendi</w:t>
      </w:r>
      <w:r>
        <w:rPr>
          <w:rFonts w:ascii="Calibri" w:hAnsi="Calibri" w:cs="Arial"/>
          <w:b/>
          <w:sz w:val="20"/>
          <w:lang w:eastAsia="x-none"/>
        </w:rPr>
        <w:t>, con contestuale</w:t>
      </w:r>
      <w:r w:rsidRPr="00AE1D93">
        <w:rPr>
          <w:rFonts w:ascii="Calibri" w:hAnsi="Calibri" w:cs="Arial"/>
          <w:b/>
          <w:sz w:val="20"/>
          <w:lang w:eastAsia="x-none"/>
        </w:rPr>
        <w:t xml:space="preserve"> upgrade alla versione site</w:t>
      </w:r>
      <w:r>
        <w:rPr>
          <w:rFonts w:ascii="Calibri" w:hAnsi="Calibri" w:cs="Arial"/>
          <w:sz w:val="20"/>
          <w:lang w:eastAsia="x-none"/>
        </w:rPr>
        <w:t>,</w:t>
      </w:r>
      <w:r>
        <w:rPr>
          <w:rFonts w:ascii="Calibri" w:hAnsi="Calibri" w:cs="Arial"/>
          <w:b/>
          <w:sz w:val="20"/>
          <w:lang w:eastAsia="x-none"/>
        </w:rPr>
        <w:t xml:space="preserve"> </w:t>
      </w:r>
      <w:r>
        <w:rPr>
          <w:rFonts w:ascii="Calibri" w:hAnsi="Calibri" w:cs="Arial"/>
          <w:sz w:val="20"/>
          <w:lang w:eastAsia="x-none"/>
        </w:rPr>
        <w:t xml:space="preserve">versione che risulta essere </w:t>
      </w:r>
      <w:r>
        <w:rPr>
          <w:rFonts w:ascii="Calibri" w:hAnsi="Calibri" w:cs="Arial"/>
          <w:sz w:val="20"/>
          <w:lang w:eastAsia="x-none"/>
        </w:rPr>
        <w:lastRenderedPageBreak/>
        <w:t>attualmente venduta esclusivamente dalla casa madre, con costi di esercizio stimati presumibilmente inferiori agli attuali</w:t>
      </w:r>
      <w:r w:rsidRPr="00AB7081">
        <w:rPr>
          <w:rFonts w:ascii="Calibri" w:hAnsi="Calibri" w:cs="Arial"/>
          <w:sz w:val="20"/>
          <w:lang w:eastAsia="x-none"/>
        </w:rPr>
        <w:t>.</w:t>
      </w:r>
    </w:p>
    <w:p w:rsidR="00784A89" w:rsidRDefault="00784A89" w:rsidP="001868AC">
      <w:pPr>
        <w:spacing w:line="360" w:lineRule="auto"/>
        <w:jc w:val="both"/>
        <w:rPr>
          <w:rFonts w:ascii="Calibri" w:hAnsi="Calibri" w:cs="Arial"/>
          <w:sz w:val="20"/>
          <w:lang w:eastAsia="x-none"/>
        </w:rPr>
      </w:pPr>
      <w:r>
        <w:rPr>
          <w:rFonts w:ascii="Calibri" w:hAnsi="Calibri" w:cs="Arial"/>
          <w:sz w:val="20"/>
          <w:lang w:eastAsia="x-none"/>
        </w:rPr>
        <w:t xml:space="preserve">Sono altresì richiesti </w:t>
      </w:r>
      <w:r w:rsidRPr="003A766F">
        <w:rPr>
          <w:rFonts w:ascii="Calibri" w:hAnsi="Calibri" w:cs="Arial"/>
          <w:b/>
          <w:sz w:val="20"/>
          <w:lang w:eastAsia="x-none"/>
        </w:rPr>
        <w:t>servizi di supporto specialistico altamente qualificati</w:t>
      </w:r>
      <w:r>
        <w:rPr>
          <w:rFonts w:ascii="Calibri" w:hAnsi="Calibri" w:cs="Arial"/>
          <w:sz w:val="20"/>
          <w:lang w:eastAsia="x-none"/>
        </w:rPr>
        <w:t xml:space="preserve"> a consumo per garantire l’utilizzo ottimale delle tecnologie Micro Focus in uso presso l’Istituto.</w:t>
      </w:r>
    </w:p>
    <w:p w:rsidR="00784A89" w:rsidRPr="00A36CCC" w:rsidRDefault="00AF6BB1" w:rsidP="001868AC">
      <w:pPr>
        <w:spacing w:line="360" w:lineRule="auto"/>
        <w:jc w:val="both"/>
        <w:rPr>
          <w:rFonts w:ascii="Calibri" w:hAnsi="Calibri" w:cs="Arial"/>
          <w:sz w:val="20"/>
          <w:lang w:eastAsia="x-none"/>
        </w:rPr>
      </w:pPr>
      <w:r>
        <w:rPr>
          <w:rFonts w:ascii="Calibri" w:hAnsi="Calibri" w:cs="Arial"/>
          <w:sz w:val="20"/>
          <w:lang w:eastAsia="x-none"/>
        </w:rPr>
        <w:t>I</w:t>
      </w:r>
      <w:r w:rsidR="00784A89">
        <w:rPr>
          <w:rFonts w:ascii="Calibri" w:hAnsi="Calibri" w:cs="Arial"/>
          <w:sz w:val="20"/>
          <w:lang w:eastAsia="x-none"/>
        </w:rPr>
        <w:t xml:space="preserve">l fabbisogno di prodotti e servizi Micro Focus individuato dall’Istituto </w:t>
      </w:r>
      <w:r w:rsidR="00784A89" w:rsidRPr="00A36CCC">
        <w:rPr>
          <w:rFonts w:ascii="Calibri" w:hAnsi="Calibri" w:cs="Arial"/>
          <w:sz w:val="20"/>
          <w:lang w:eastAsia="x-none"/>
        </w:rPr>
        <w:t>comprende nel dettaglio:</w:t>
      </w:r>
    </w:p>
    <w:p w:rsidR="00784A89" w:rsidRDefault="00784A89" w:rsidP="001868AC">
      <w:pPr>
        <w:widowControl w:val="0"/>
        <w:numPr>
          <w:ilvl w:val="0"/>
          <w:numId w:val="16"/>
        </w:numPr>
        <w:suppressAutoHyphens/>
        <w:spacing w:after="180" w:line="276" w:lineRule="auto"/>
        <w:ind w:left="567" w:hanging="283"/>
        <w:jc w:val="both"/>
        <w:rPr>
          <w:rFonts w:ascii="Calibri" w:hAnsi="Calibri" w:cs="Arial"/>
          <w:sz w:val="20"/>
          <w:lang w:eastAsia="x-none"/>
        </w:rPr>
      </w:pPr>
      <w:r>
        <w:rPr>
          <w:rFonts w:ascii="Calibri" w:hAnsi="Calibri" w:cs="Arial"/>
          <w:sz w:val="20"/>
          <w:lang w:eastAsia="x-none"/>
        </w:rPr>
        <w:t>m</w:t>
      </w:r>
      <w:r w:rsidRPr="00A36CCC">
        <w:rPr>
          <w:rFonts w:ascii="Calibri" w:hAnsi="Calibri" w:cs="Arial"/>
          <w:sz w:val="20"/>
          <w:lang w:eastAsia="x-none"/>
        </w:rPr>
        <w:t xml:space="preserve">anutenzione </w:t>
      </w:r>
      <w:r>
        <w:rPr>
          <w:rFonts w:ascii="Calibri" w:hAnsi="Calibri" w:cs="Arial"/>
          <w:sz w:val="20"/>
          <w:lang w:eastAsia="x-none"/>
        </w:rPr>
        <w:t>pe</w:t>
      </w:r>
      <w:r w:rsidRPr="00A36CCC">
        <w:rPr>
          <w:rFonts w:ascii="Calibri" w:hAnsi="Calibri" w:cs="Arial"/>
          <w:sz w:val="20"/>
          <w:lang w:eastAsia="x-none"/>
        </w:rPr>
        <w:t xml:space="preserve">r i prodotti </w:t>
      </w:r>
      <w:r>
        <w:rPr>
          <w:rFonts w:ascii="Calibri" w:hAnsi="Calibri" w:cs="Arial"/>
          <w:sz w:val="20"/>
          <w:lang w:eastAsia="x-none"/>
        </w:rPr>
        <w:t>di emulazione del cobol in uso nell’ambito del progetto di Re-hosting e degli ambienti di esercizio;</w:t>
      </w:r>
    </w:p>
    <w:p w:rsidR="00784A89" w:rsidRPr="005C7A0B" w:rsidRDefault="00784A89" w:rsidP="001868AC">
      <w:pPr>
        <w:widowControl w:val="0"/>
        <w:numPr>
          <w:ilvl w:val="0"/>
          <w:numId w:val="16"/>
        </w:numPr>
        <w:suppressAutoHyphens/>
        <w:spacing w:after="180" w:line="276" w:lineRule="auto"/>
        <w:ind w:left="567" w:hanging="283"/>
        <w:jc w:val="both"/>
        <w:rPr>
          <w:rFonts w:ascii="Calibri" w:hAnsi="Calibri" w:cs="Arial"/>
          <w:sz w:val="20"/>
          <w:lang w:eastAsia="x-none"/>
        </w:rPr>
      </w:pPr>
      <w:r>
        <w:rPr>
          <w:rFonts w:ascii="Calibri" w:hAnsi="Calibri" w:cs="Arial"/>
          <w:sz w:val="20"/>
          <w:lang w:eastAsia="x-none"/>
        </w:rPr>
        <w:t xml:space="preserve">manutenzione dei prodotti </w:t>
      </w:r>
      <w:r w:rsidRPr="00A36CCC">
        <w:rPr>
          <w:rFonts w:ascii="Calibri" w:hAnsi="Calibri" w:cs="Arial"/>
          <w:sz w:val="20"/>
          <w:lang w:eastAsia="x-none"/>
        </w:rPr>
        <w:t>per l’Applicazione Stipendi</w:t>
      </w:r>
      <w:r>
        <w:rPr>
          <w:rFonts w:ascii="Calibri" w:hAnsi="Calibri" w:cs="Arial"/>
          <w:sz w:val="20"/>
          <w:lang w:eastAsia="x-none"/>
        </w:rPr>
        <w:t xml:space="preserve"> (</w:t>
      </w:r>
      <w:proofErr w:type="spellStart"/>
      <w:r>
        <w:rPr>
          <w:rFonts w:ascii="Calibri" w:hAnsi="Calibri" w:cs="Arial"/>
          <w:sz w:val="20"/>
          <w:lang w:eastAsia="x-none"/>
        </w:rPr>
        <w:t>Payroll</w:t>
      </w:r>
      <w:proofErr w:type="spellEnd"/>
      <w:r>
        <w:rPr>
          <w:rFonts w:ascii="Calibri" w:hAnsi="Calibri" w:cs="Arial"/>
          <w:sz w:val="20"/>
          <w:lang w:eastAsia="x-none"/>
        </w:rPr>
        <w:t>)</w:t>
      </w:r>
      <w:r w:rsidRPr="00A36CCC">
        <w:rPr>
          <w:rFonts w:ascii="Calibri" w:hAnsi="Calibri" w:cs="Arial"/>
          <w:sz w:val="20"/>
          <w:lang w:eastAsia="x-none"/>
        </w:rPr>
        <w:t xml:space="preserve"> </w:t>
      </w:r>
      <w:r>
        <w:rPr>
          <w:rFonts w:ascii="Calibri" w:hAnsi="Calibri" w:cs="Arial"/>
          <w:sz w:val="20"/>
          <w:lang w:eastAsia="x-none"/>
        </w:rPr>
        <w:t xml:space="preserve">e relativo </w:t>
      </w:r>
      <w:r w:rsidRPr="005C7A0B">
        <w:rPr>
          <w:rFonts w:ascii="Calibri" w:hAnsi="Calibri" w:cs="Arial"/>
          <w:sz w:val="20"/>
          <w:lang w:eastAsia="x-none"/>
        </w:rPr>
        <w:t>upgrade a</w:t>
      </w:r>
      <w:r>
        <w:rPr>
          <w:rFonts w:ascii="Calibri" w:hAnsi="Calibri" w:cs="Arial"/>
          <w:sz w:val="20"/>
          <w:lang w:eastAsia="x-none"/>
        </w:rPr>
        <w:t>lla versione</w:t>
      </w:r>
      <w:r w:rsidRPr="005C7A0B">
        <w:rPr>
          <w:rFonts w:ascii="Calibri" w:hAnsi="Calibri" w:cs="Arial"/>
          <w:sz w:val="20"/>
          <w:lang w:eastAsia="x-none"/>
        </w:rPr>
        <w:t xml:space="preserve"> Site License;</w:t>
      </w:r>
    </w:p>
    <w:p w:rsidR="00784A89" w:rsidRPr="00A36CCC" w:rsidRDefault="00784A89" w:rsidP="001868AC">
      <w:pPr>
        <w:widowControl w:val="0"/>
        <w:numPr>
          <w:ilvl w:val="0"/>
          <w:numId w:val="16"/>
        </w:numPr>
        <w:suppressAutoHyphens/>
        <w:spacing w:after="180" w:line="276" w:lineRule="auto"/>
        <w:ind w:left="567" w:hanging="283"/>
        <w:jc w:val="both"/>
        <w:rPr>
          <w:rFonts w:ascii="Calibri" w:hAnsi="Calibri" w:cs="Arial"/>
          <w:sz w:val="20"/>
          <w:lang w:eastAsia="x-none"/>
        </w:rPr>
      </w:pPr>
      <w:r>
        <w:rPr>
          <w:rFonts w:ascii="Calibri" w:hAnsi="Calibri" w:cs="Arial"/>
          <w:sz w:val="20"/>
          <w:lang w:eastAsia="x-none"/>
        </w:rPr>
        <w:t xml:space="preserve">giornate di servizi professionali di supporto </w:t>
      </w:r>
      <w:r w:rsidRPr="00A36CCC">
        <w:rPr>
          <w:rFonts w:ascii="Calibri" w:hAnsi="Calibri" w:cs="Arial"/>
          <w:sz w:val="20"/>
          <w:lang w:eastAsia="x-none"/>
        </w:rPr>
        <w:t>a consumo</w:t>
      </w:r>
      <w:r w:rsidR="00153DF9">
        <w:rPr>
          <w:rFonts w:ascii="Calibri" w:hAnsi="Calibri" w:cs="Arial"/>
          <w:sz w:val="20"/>
          <w:lang w:eastAsia="x-none"/>
        </w:rPr>
        <w:t xml:space="preserve"> </w:t>
      </w:r>
      <w:r w:rsidR="00F91899">
        <w:rPr>
          <w:rFonts w:ascii="Calibri" w:hAnsi="Calibri" w:cs="Arial"/>
          <w:sz w:val="20"/>
          <w:lang w:eastAsia="x-none"/>
        </w:rPr>
        <w:t>tramite</w:t>
      </w:r>
      <w:r>
        <w:rPr>
          <w:rFonts w:ascii="Calibri" w:hAnsi="Calibri" w:cs="Arial"/>
          <w:sz w:val="20"/>
          <w:lang w:eastAsia="x-none"/>
        </w:rPr>
        <w:t xml:space="preserve"> figure professionali di livello almeno pari ad Enterprise Architect Senior (</w:t>
      </w:r>
      <w:r w:rsidRPr="00443F13">
        <w:rPr>
          <w:rFonts w:ascii="Calibri" w:hAnsi="Calibri" w:cs="Arial"/>
          <w:sz w:val="20"/>
          <w:u w:val="single"/>
          <w:lang w:eastAsia="x-none"/>
        </w:rPr>
        <w:t>&gt;</w:t>
      </w:r>
      <w:r w:rsidRPr="00443F13">
        <w:rPr>
          <w:rFonts w:ascii="Calibri" w:hAnsi="Calibri" w:cs="Arial"/>
          <w:sz w:val="20"/>
          <w:lang w:eastAsia="x-none"/>
        </w:rPr>
        <w:t xml:space="preserve"> 8</w:t>
      </w:r>
      <w:r>
        <w:rPr>
          <w:rFonts w:ascii="Calibri" w:hAnsi="Calibri" w:cs="Arial"/>
          <w:sz w:val="20"/>
          <w:lang w:eastAsia="x-none"/>
        </w:rPr>
        <w:t>-10</w:t>
      </w:r>
      <w:r w:rsidRPr="00443F13">
        <w:rPr>
          <w:rFonts w:ascii="Calibri" w:hAnsi="Calibri" w:cs="Arial"/>
          <w:sz w:val="20"/>
          <w:lang w:eastAsia="x-none"/>
        </w:rPr>
        <w:t xml:space="preserve"> anni di esperienza sulle tecnologie Micro</w:t>
      </w:r>
      <w:r>
        <w:rPr>
          <w:rFonts w:ascii="Calibri" w:hAnsi="Calibri" w:cs="Arial"/>
          <w:sz w:val="20"/>
          <w:lang w:eastAsia="x-none"/>
        </w:rPr>
        <w:t xml:space="preserve"> F</w:t>
      </w:r>
      <w:r w:rsidRPr="00443F13">
        <w:rPr>
          <w:rFonts w:ascii="Calibri" w:hAnsi="Calibri" w:cs="Arial"/>
          <w:sz w:val="20"/>
          <w:lang w:eastAsia="x-none"/>
        </w:rPr>
        <w:t xml:space="preserve">ocus) </w:t>
      </w:r>
      <w:r>
        <w:rPr>
          <w:rFonts w:ascii="Calibri" w:hAnsi="Calibri" w:cs="Arial"/>
          <w:sz w:val="20"/>
          <w:lang w:eastAsia="x-none"/>
        </w:rPr>
        <w:t>che abbiano accesso diretto ai laboratori di sviluppo delle tecnologie richieste.</w:t>
      </w:r>
    </w:p>
    <w:p w:rsidR="00F91899" w:rsidRDefault="00F91899" w:rsidP="00BF1291">
      <w:pPr>
        <w:spacing w:line="360" w:lineRule="auto"/>
        <w:rPr>
          <w:rFonts w:ascii="Calibri" w:hAnsi="Calibri"/>
          <w:sz w:val="20"/>
        </w:rPr>
      </w:pPr>
    </w:p>
    <w:p w:rsidR="005608FF" w:rsidRDefault="00C15A94" w:rsidP="005608FF">
      <w:pPr>
        <w:spacing w:line="360" w:lineRule="auto"/>
        <w:jc w:val="both"/>
        <w:rPr>
          <w:rFonts w:asciiTheme="minorHAnsi" w:hAnsiTheme="minorHAnsi" w:cs="Arial"/>
          <w:b/>
          <w:bCs/>
          <w:sz w:val="20"/>
          <w:szCs w:val="20"/>
        </w:rPr>
      </w:pPr>
      <w:r>
        <w:rPr>
          <w:rFonts w:asciiTheme="minorHAnsi" w:hAnsiTheme="minorHAnsi" w:cs="Arial"/>
          <w:b/>
          <w:bCs/>
          <w:sz w:val="20"/>
          <w:szCs w:val="20"/>
        </w:rPr>
        <w:t>Durata</w:t>
      </w:r>
    </w:p>
    <w:p w:rsidR="00C15A94" w:rsidRPr="00C15A94" w:rsidRDefault="00C15A94" w:rsidP="005608FF">
      <w:pPr>
        <w:spacing w:line="360" w:lineRule="auto"/>
        <w:jc w:val="both"/>
        <w:rPr>
          <w:rFonts w:asciiTheme="minorHAnsi" w:hAnsiTheme="minorHAnsi" w:cs="Arial"/>
          <w:bCs/>
          <w:sz w:val="20"/>
          <w:szCs w:val="20"/>
        </w:rPr>
      </w:pPr>
      <w:r w:rsidRPr="00C15A94">
        <w:rPr>
          <w:rFonts w:asciiTheme="minorHAnsi" w:hAnsiTheme="minorHAnsi" w:cs="Arial"/>
          <w:bCs/>
          <w:sz w:val="20"/>
          <w:szCs w:val="20"/>
        </w:rPr>
        <w:t>Circa 36 mesi</w:t>
      </w:r>
    </w:p>
    <w:p w:rsidR="00C15A94" w:rsidRDefault="00C15A94" w:rsidP="005608FF">
      <w:pPr>
        <w:spacing w:line="360" w:lineRule="auto"/>
        <w:jc w:val="both"/>
        <w:rPr>
          <w:rFonts w:asciiTheme="minorHAnsi" w:hAnsiTheme="minorHAnsi" w:cs="Arial"/>
          <w:b/>
          <w:bCs/>
          <w:sz w:val="20"/>
          <w:szCs w:val="20"/>
        </w:rPr>
      </w:pPr>
    </w:p>
    <w:p w:rsidR="005608FF" w:rsidRPr="001B5327" w:rsidRDefault="005608FF" w:rsidP="005608FF">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rsidR="005608FF" w:rsidRPr="00D64253" w:rsidRDefault="005608FF" w:rsidP="005608FF">
      <w:pPr>
        <w:spacing w:line="360" w:lineRule="auto"/>
        <w:jc w:val="both"/>
        <w:rPr>
          <w:rFonts w:asciiTheme="minorHAnsi" w:hAnsiTheme="minorHAnsi" w:cs="Arial"/>
          <w:bCs/>
          <w:sz w:val="20"/>
          <w:szCs w:val="20"/>
        </w:rPr>
      </w:pPr>
      <w:r>
        <w:rPr>
          <w:rFonts w:asciiTheme="minorHAnsi" w:hAnsiTheme="minorHAnsi" w:cs="Arial"/>
          <w:bCs/>
          <w:sz w:val="20"/>
          <w:szCs w:val="20"/>
        </w:rPr>
        <w:t>Il massimale contrattuale stimato per l’iniziativa è pari ad</w:t>
      </w:r>
      <w:r w:rsidRPr="002D1087">
        <w:rPr>
          <w:rFonts w:asciiTheme="minorHAnsi" w:hAnsiTheme="minorHAnsi" w:cs="Arial"/>
          <w:bCs/>
          <w:sz w:val="20"/>
          <w:szCs w:val="20"/>
        </w:rPr>
        <w:t xml:space="preserve"> </w:t>
      </w:r>
      <w:r w:rsidRPr="0022151C">
        <w:rPr>
          <w:rFonts w:asciiTheme="minorHAnsi" w:hAnsiTheme="minorHAnsi" w:cs="Arial"/>
          <w:b/>
          <w:bCs/>
          <w:sz w:val="20"/>
          <w:szCs w:val="20"/>
        </w:rPr>
        <w:t>€ 6</w:t>
      </w:r>
      <w:r>
        <w:rPr>
          <w:rFonts w:asciiTheme="minorHAnsi" w:hAnsiTheme="minorHAnsi" w:cs="Arial"/>
          <w:b/>
          <w:bCs/>
          <w:sz w:val="20"/>
          <w:szCs w:val="20"/>
        </w:rPr>
        <w:t>0</w:t>
      </w:r>
      <w:r w:rsidRPr="0022151C">
        <w:rPr>
          <w:rFonts w:asciiTheme="minorHAnsi" w:hAnsiTheme="minorHAnsi" w:cs="Arial"/>
          <w:b/>
          <w:bCs/>
          <w:sz w:val="20"/>
          <w:szCs w:val="20"/>
        </w:rPr>
        <w:t>0.000 IVA</w:t>
      </w:r>
      <w:r w:rsidRPr="0022151C">
        <w:rPr>
          <w:rFonts w:asciiTheme="minorHAnsi" w:hAnsiTheme="minorHAnsi" w:cs="Arial"/>
          <w:bCs/>
          <w:sz w:val="20"/>
          <w:szCs w:val="20"/>
        </w:rPr>
        <w:t>, oltre IV</w:t>
      </w:r>
      <w:r>
        <w:rPr>
          <w:rFonts w:asciiTheme="minorHAnsi" w:hAnsiTheme="minorHAnsi" w:cs="Arial"/>
          <w:bCs/>
          <w:sz w:val="20"/>
          <w:szCs w:val="20"/>
        </w:rPr>
        <w:t>A.</w:t>
      </w:r>
      <w:r w:rsidRPr="00D64253">
        <w:rPr>
          <w:rFonts w:asciiTheme="minorHAnsi" w:hAnsiTheme="minorHAnsi" w:cs="Arial"/>
          <w:bCs/>
          <w:sz w:val="20"/>
          <w:szCs w:val="20"/>
        </w:rPr>
        <w:t xml:space="preserve"> </w:t>
      </w:r>
    </w:p>
    <w:p w:rsidR="005608FF" w:rsidRDefault="005608FF" w:rsidP="005608FF">
      <w:pPr>
        <w:spacing w:line="360" w:lineRule="auto"/>
        <w:jc w:val="both"/>
        <w:rPr>
          <w:rFonts w:ascii="Calibri" w:hAnsi="Calibri" w:cs="Arial"/>
          <w:sz w:val="20"/>
          <w:szCs w:val="20"/>
        </w:rPr>
      </w:pPr>
    </w:p>
    <w:p w:rsidR="005608FF" w:rsidRPr="00620C3D" w:rsidRDefault="005608FF" w:rsidP="005608FF">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rsidR="005608FF" w:rsidRPr="00A36CCC" w:rsidRDefault="005608FF" w:rsidP="00BF1291">
      <w:pPr>
        <w:spacing w:line="360" w:lineRule="auto"/>
        <w:rPr>
          <w:rFonts w:ascii="Calibri" w:hAnsi="Calibri"/>
          <w:sz w:val="20"/>
        </w:rPr>
      </w:pPr>
    </w:p>
    <w:p w:rsidR="000B4D07" w:rsidRPr="00B362F5" w:rsidRDefault="00B362F5" w:rsidP="00B362F5">
      <w:pPr>
        <w:pStyle w:val="Titolo1"/>
        <w:numPr>
          <w:ilvl w:val="0"/>
          <w:numId w:val="0"/>
        </w:numPr>
        <w:rPr>
          <w:rFonts w:ascii="Calibri" w:hAnsi="Calibri"/>
          <w:szCs w:val="22"/>
        </w:rPr>
      </w:pPr>
      <w:r w:rsidRPr="00B362F5">
        <w:rPr>
          <w:rFonts w:ascii="Calibri" w:hAnsi="Calibri"/>
          <w:szCs w:val="22"/>
        </w:rPr>
        <w:t>Domande</w:t>
      </w:r>
    </w:p>
    <w:p w:rsidR="00C50638" w:rsidRPr="00C43BE7" w:rsidRDefault="00C50638" w:rsidP="00444A91">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sidR="009D7881">
        <w:rPr>
          <w:rFonts w:ascii="Calibri" w:hAnsi="Calibri" w:cs="Arial"/>
          <w:sz w:val="20"/>
          <w:szCs w:val="20"/>
        </w:rPr>
        <w:tab/>
      </w:r>
      <w:r>
        <w:rPr>
          <w:rFonts w:ascii="Calibri" w:hAnsi="Calibri" w:cs="Arial"/>
          <w:sz w:val="20"/>
          <w:szCs w:val="20"/>
        </w:rPr>
        <w:t xml:space="preserve">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EB536E" w:rsidRPr="00C23478" w:rsidRDefault="00EB536E"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lastRenderedPageBreak/>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C971BB">
        <w:rPr>
          <w:rFonts w:ascii="Calibri" w:hAnsi="Calibri" w:cs="Arial"/>
          <w:sz w:val="20"/>
          <w:szCs w:val="20"/>
        </w:rPr>
        <w:t>dell’iniziativa</w:t>
      </w:r>
      <w:r w:rsidR="0066792B">
        <w:rPr>
          <w:rFonts w:ascii="Calibri" w:hAnsi="Calibri" w:cs="Arial"/>
          <w:sz w:val="20"/>
          <w:szCs w:val="20"/>
        </w:rPr>
        <w:t xml:space="preserve">, con specifico riferimento alla </w:t>
      </w:r>
      <w:r w:rsidR="00D53423">
        <w:rPr>
          <w:rFonts w:ascii="Calibri" w:hAnsi="Calibri" w:cs="Arial"/>
          <w:sz w:val="20"/>
          <w:szCs w:val="20"/>
        </w:rPr>
        <w:t xml:space="preserve">sola </w:t>
      </w:r>
      <w:r w:rsidR="0066792B">
        <w:rPr>
          <w:rFonts w:ascii="Calibri" w:hAnsi="Calibri" w:cs="Arial"/>
          <w:sz w:val="20"/>
          <w:szCs w:val="20"/>
        </w:rPr>
        <w:t>vendita di prodotti software Micro Focus,</w:t>
      </w:r>
      <w:r w:rsidR="00074BD2" w:rsidRPr="0066792B">
        <w:rPr>
          <w:rFonts w:ascii="Calibri" w:hAnsi="Calibri" w:cs="Arial"/>
          <w:sz w:val="20"/>
          <w:szCs w:val="20"/>
        </w:rPr>
        <w:t xml:space="preserve">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66792B" w:rsidRPr="00C23478" w:rsidRDefault="0066792B" w:rsidP="0066792B">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 xml:space="preserve">a quanto compreso nell’oggetto dell’iniziativa </w:t>
      </w:r>
      <w:r w:rsidRPr="0066792B">
        <w:rPr>
          <w:rFonts w:ascii="Calibri" w:hAnsi="Calibri" w:cs="Arial"/>
          <w:sz w:val="20"/>
          <w:szCs w:val="20"/>
        </w:rPr>
        <w:t>Fornitura di Prodotti e Servizi Micro Focus</w:t>
      </w:r>
      <w:r>
        <w:rPr>
          <w:rFonts w:ascii="Calibri" w:hAnsi="Calibri" w:cs="Arial"/>
          <w:sz w:val="20"/>
          <w:szCs w:val="20"/>
        </w:rPr>
        <w:t xml:space="preserve">, con specifico riferimento </w:t>
      </w:r>
      <w:r w:rsidR="00380981">
        <w:rPr>
          <w:rFonts w:ascii="Calibri" w:hAnsi="Calibri" w:cs="Arial"/>
          <w:sz w:val="20"/>
          <w:szCs w:val="20"/>
        </w:rPr>
        <w:t xml:space="preserve">ai </w:t>
      </w:r>
      <w:r w:rsidR="00D53423">
        <w:rPr>
          <w:rFonts w:ascii="Calibri" w:hAnsi="Calibri" w:cs="Arial"/>
          <w:sz w:val="20"/>
          <w:szCs w:val="20"/>
        </w:rPr>
        <w:t xml:space="preserve">soli </w:t>
      </w:r>
      <w:r w:rsidR="00380981">
        <w:rPr>
          <w:rFonts w:ascii="Calibri" w:hAnsi="Calibri" w:cs="Arial"/>
          <w:sz w:val="20"/>
          <w:szCs w:val="20"/>
        </w:rPr>
        <w:t>servizi di manutenzione di</w:t>
      </w:r>
      <w:r>
        <w:rPr>
          <w:rFonts w:ascii="Calibri" w:hAnsi="Calibri" w:cs="Arial"/>
          <w:sz w:val="20"/>
          <w:szCs w:val="20"/>
        </w:rPr>
        <w:t xml:space="preserve"> prodotti software</w:t>
      </w:r>
      <w:r w:rsidR="00380981">
        <w:rPr>
          <w:rFonts w:ascii="Calibri" w:hAnsi="Calibri" w:cs="Arial"/>
          <w:sz w:val="20"/>
          <w:szCs w:val="20"/>
        </w:rPr>
        <w:t xml:space="preserve"> Micro Focus</w:t>
      </w:r>
      <w:r>
        <w:rPr>
          <w:rFonts w:ascii="Calibri" w:hAnsi="Calibri" w:cs="Arial"/>
          <w:sz w:val="20"/>
          <w:szCs w:val="20"/>
        </w:rPr>
        <w:t>,</w:t>
      </w:r>
      <w:r w:rsidRPr="0066792B">
        <w:rPr>
          <w:rFonts w:ascii="Calibri" w:hAnsi="Calibri" w:cs="Arial"/>
          <w:sz w:val="20"/>
          <w:szCs w:val="20"/>
        </w:rPr>
        <w:t xml:space="preserve">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bookmarkStart w:id="0" w:name="_GoBack"/>
      <w:bookmarkEnd w:id="0"/>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6792B" w:rsidTr="00E2134E">
        <w:trPr>
          <w:trHeight w:val="1824"/>
        </w:trPr>
        <w:tc>
          <w:tcPr>
            <w:tcW w:w="8494" w:type="dxa"/>
            <w:shd w:val="clear" w:color="auto" w:fill="F2F2F2" w:themeFill="background1" w:themeFillShade="F2"/>
          </w:tcPr>
          <w:p w:rsidR="0066792B" w:rsidRPr="00402B52" w:rsidRDefault="0066792B" w:rsidP="00E2134E">
            <w:pPr>
              <w:jc w:val="both"/>
              <w:rPr>
                <w:rFonts w:asciiTheme="minorHAnsi" w:hAnsiTheme="minorHAnsi" w:cs="Arial"/>
                <w:bCs/>
                <w:sz w:val="20"/>
                <w:szCs w:val="20"/>
              </w:rPr>
            </w:pPr>
          </w:p>
        </w:tc>
      </w:tr>
    </w:tbl>
    <w:p w:rsidR="0066792B" w:rsidRDefault="0066792B" w:rsidP="00380981">
      <w:pPr>
        <w:spacing w:after="120" w:line="276" w:lineRule="auto"/>
        <w:ind w:left="357"/>
        <w:jc w:val="both"/>
        <w:rPr>
          <w:rFonts w:ascii="Calibri" w:hAnsi="Calibri" w:cs="Arial"/>
          <w:sz w:val="20"/>
          <w:szCs w:val="20"/>
        </w:rPr>
      </w:pPr>
    </w:p>
    <w:p w:rsidR="00C50638" w:rsidRPr="00525622" w:rsidRDefault="00C50638" w:rsidP="00444A91">
      <w:pPr>
        <w:numPr>
          <w:ilvl w:val="0"/>
          <w:numId w:val="5"/>
        </w:numPr>
        <w:spacing w:after="120" w:line="276" w:lineRule="auto"/>
        <w:ind w:left="357" w:hanging="357"/>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w:t>
      </w:r>
      <w:r w:rsidR="00074BD2">
        <w:rPr>
          <w:rFonts w:ascii="Calibri" w:hAnsi="Calibri" w:cs="Arial"/>
          <w:sz w:val="20"/>
          <w:szCs w:val="20"/>
        </w:rPr>
        <w:t xml:space="preserve"> </w:t>
      </w:r>
      <w:r w:rsidR="00780230" w:rsidRPr="00780230">
        <w:rPr>
          <w:rFonts w:ascii="Calibri" w:hAnsi="Calibri" w:cs="Arial"/>
          <w:sz w:val="20"/>
          <w:szCs w:val="20"/>
        </w:rPr>
        <w:t>Fornitura di Prodotti e Servizi Micro Focus</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 xml:space="preserve">vendita diretta, distributori, </w:t>
      </w:r>
      <w:proofErr w:type="spellStart"/>
      <w:r w:rsidRPr="00525622">
        <w:rPr>
          <w:rFonts w:ascii="Calibri" w:hAnsi="Calibri" w:cs="Arial"/>
          <w:sz w:val="20"/>
          <w:szCs w:val="20"/>
        </w:rPr>
        <w:t>retail</w:t>
      </w:r>
      <w:proofErr w:type="spellEnd"/>
      <w:r w:rsidRPr="00525622">
        <w:rPr>
          <w:rFonts w:ascii="Calibri" w:hAnsi="Calibri" w:cs="Arial"/>
          <w:sz w:val="20"/>
          <w:szCs w:val="20"/>
        </w:rPr>
        <w:t xml:space="preserve"> ecc.).</w:t>
      </w:r>
      <w:r>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32904" w:rsidRDefault="00132904" w:rsidP="00132904">
      <w:pPr>
        <w:spacing w:line="360" w:lineRule="auto"/>
        <w:jc w:val="both"/>
        <w:rPr>
          <w:rFonts w:ascii="Calibri" w:hAnsi="Calibri" w:cs="Arial"/>
          <w:sz w:val="20"/>
          <w:szCs w:val="20"/>
        </w:rPr>
      </w:pPr>
    </w:p>
    <w:p w:rsidR="00EB536E" w:rsidRPr="00C43BE7" w:rsidRDefault="00170448" w:rsidP="00444A91">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se </w:t>
      </w:r>
      <w:r w:rsidR="00AC6208">
        <w:rPr>
          <w:rFonts w:ascii="Calibri" w:hAnsi="Calibri" w:cs="Arial"/>
          <w:sz w:val="20"/>
          <w:szCs w:val="20"/>
        </w:rPr>
        <w:t xml:space="preserve">la </w:t>
      </w:r>
      <w:r w:rsidR="00AC6208" w:rsidRPr="00AC6208">
        <w:rPr>
          <w:rFonts w:ascii="Calibri" w:hAnsi="Calibri" w:cs="Arial"/>
          <w:sz w:val="20"/>
          <w:szCs w:val="20"/>
        </w:rPr>
        <w:t>Fornitura di Prodotti e Servizi Micro Focus</w:t>
      </w:r>
      <w:r w:rsidR="00EB536E" w:rsidRPr="00074BD2">
        <w:rPr>
          <w:rFonts w:ascii="Calibri" w:hAnsi="Calibri" w:cs="Arial"/>
          <w:sz w:val="20"/>
          <w:szCs w:val="20"/>
        </w:rPr>
        <w:t>,</w:t>
      </w:r>
      <w:r w:rsidR="00EB536E">
        <w:rPr>
          <w:rFonts w:ascii="Calibri" w:hAnsi="Calibri" w:cs="Arial"/>
          <w:sz w:val="20"/>
          <w:szCs w:val="20"/>
        </w:rPr>
        <w:t xml:space="preserve"> nella modalità indicata,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525622" w:rsidRDefault="00525622" w:rsidP="00A71B54">
      <w:pPr>
        <w:jc w:val="both"/>
        <w:rPr>
          <w:rFonts w:ascii="Calibri" w:hAnsi="Calibri"/>
          <w:sz w:val="20"/>
          <w:szCs w:val="20"/>
        </w:rPr>
      </w:pPr>
    </w:p>
    <w:p w:rsidR="00380981" w:rsidRPr="00380981" w:rsidRDefault="00380981" w:rsidP="00380981">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Specificare q</w:t>
      </w:r>
      <w:r w:rsidRPr="00380981">
        <w:rPr>
          <w:rFonts w:ascii="Calibri" w:hAnsi="Calibri" w:cs="Arial"/>
          <w:sz w:val="20"/>
          <w:szCs w:val="20"/>
        </w:rPr>
        <w:t>uali sono le certificazioni di qualità, di processo, ambientali, ecc. d</w:t>
      </w:r>
      <w:r>
        <w:rPr>
          <w:rFonts w:ascii="Calibri" w:hAnsi="Calibri" w:cs="Arial"/>
          <w:sz w:val="20"/>
          <w:szCs w:val="20"/>
        </w:rPr>
        <w:t>i cui dispone la Vostra azienda.</w:t>
      </w:r>
      <w:r w:rsidRPr="00380981">
        <w:rPr>
          <w:rFonts w:ascii="Calibri" w:hAnsi="Calibri" w:cs="Arial"/>
          <w:sz w:val="20"/>
          <w:szCs w:val="20"/>
        </w:rPr>
        <w:t xml:space="preserve"> Quali elementi dei vostri prodotti e servizi vengono val</w:t>
      </w:r>
      <w:r>
        <w:rPr>
          <w:rFonts w:ascii="Calibri" w:hAnsi="Calibri" w:cs="Arial"/>
          <w:sz w:val="20"/>
          <w:szCs w:val="20"/>
        </w:rPr>
        <w:t>orizzati da tali certificazioni.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81" w:rsidTr="00E2134E">
        <w:trPr>
          <w:trHeight w:val="1824"/>
        </w:trPr>
        <w:tc>
          <w:tcPr>
            <w:tcW w:w="8494" w:type="dxa"/>
            <w:shd w:val="clear" w:color="auto" w:fill="F2F2F2" w:themeFill="background1" w:themeFillShade="F2"/>
          </w:tcPr>
          <w:p w:rsidR="00380981" w:rsidRPr="00402B52" w:rsidRDefault="00380981" w:rsidP="00E2134E">
            <w:pPr>
              <w:jc w:val="both"/>
              <w:rPr>
                <w:rFonts w:asciiTheme="minorHAnsi" w:hAnsiTheme="minorHAnsi" w:cs="Arial"/>
                <w:bCs/>
                <w:sz w:val="20"/>
                <w:szCs w:val="20"/>
              </w:rPr>
            </w:pPr>
          </w:p>
        </w:tc>
      </w:tr>
    </w:tbl>
    <w:p w:rsidR="00380981" w:rsidRDefault="00380981" w:rsidP="00380981">
      <w:pPr>
        <w:spacing w:after="120" w:line="276" w:lineRule="auto"/>
        <w:ind w:left="357"/>
        <w:jc w:val="both"/>
        <w:rPr>
          <w:rFonts w:ascii="Calibri" w:hAnsi="Calibri" w:cs="Arial"/>
          <w:sz w:val="20"/>
          <w:szCs w:val="20"/>
        </w:rPr>
      </w:pPr>
    </w:p>
    <w:p w:rsidR="00380981" w:rsidRPr="00380981" w:rsidRDefault="00380981" w:rsidP="00380981">
      <w:pPr>
        <w:numPr>
          <w:ilvl w:val="0"/>
          <w:numId w:val="5"/>
        </w:numPr>
        <w:spacing w:after="120" w:line="276" w:lineRule="auto"/>
        <w:ind w:left="357" w:hanging="357"/>
        <w:rPr>
          <w:rFonts w:ascii="Calibri" w:hAnsi="Calibri" w:cs="Arial"/>
          <w:sz w:val="20"/>
          <w:szCs w:val="20"/>
        </w:rPr>
      </w:pPr>
      <w:r>
        <w:rPr>
          <w:rFonts w:ascii="Calibri" w:hAnsi="Calibri" w:cs="Arial"/>
          <w:sz w:val="20"/>
          <w:szCs w:val="20"/>
        </w:rPr>
        <w:t>Specificare se l’</w:t>
      </w:r>
      <w:r w:rsidRPr="00380981">
        <w:rPr>
          <w:rFonts w:ascii="Calibri" w:hAnsi="Calibri" w:cs="Arial"/>
          <w:sz w:val="20"/>
          <w:szCs w:val="20"/>
        </w:rPr>
        <w:t>operatore economico può fornire i prodotti e servizi Micro Focus descritti al pa</w:t>
      </w:r>
      <w:r>
        <w:rPr>
          <w:rFonts w:ascii="Calibri" w:hAnsi="Calibri" w:cs="Arial"/>
          <w:sz w:val="20"/>
          <w:szCs w:val="20"/>
        </w:rPr>
        <w:t>ragrafo Oggetto dell’iniziativa.</w:t>
      </w:r>
      <w:r w:rsidRPr="00380981">
        <w:rPr>
          <w:rFonts w:ascii="Calibri" w:hAnsi="Calibri" w:cs="Arial"/>
          <w:sz w:val="20"/>
          <w:szCs w:val="20"/>
        </w:rPr>
        <w:t xml:space="preserve"> </w:t>
      </w:r>
      <w:r>
        <w:rPr>
          <w:rFonts w:ascii="Calibri" w:hAnsi="Calibri" w:cs="Arial"/>
          <w:sz w:val="20"/>
          <w:szCs w:val="20"/>
        </w:rPr>
        <w:t>In caso affermativo</w:t>
      </w:r>
      <w:r w:rsidRPr="00380981">
        <w:rPr>
          <w:rFonts w:ascii="Calibri" w:hAnsi="Calibri" w:cs="Arial"/>
          <w:sz w:val="20"/>
          <w:szCs w:val="20"/>
        </w:rPr>
        <w:t>, fornire evidenze documentali degli accordi commerciali in virtù dei quali è prevista la fornitura di tali beni e servizi.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81" w:rsidTr="00E2134E">
        <w:trPr>
          <w:trHeight w:val="1824"/>
        </w:trPr>
        <w:tc>
          <w:tcPr>
            <w:tcW w:w="8494" w:type="dxa"/>
            <w:shd w:val="clear" w:color="auto" w:fill="F2F2F2" w:themeFill="background1" w:themeFillShade="F2"/>
          </w:tcPr>
          <w:p w:rsidR="00380981" w:rsidRPr="00402B52" w:rsidRDefault="00380981" w:rsidP="00E2134E">
            <w:pPr>
              <w:jc w:val="both"/>
              <w:rPr>
                <w:rFonts w:asciiTheme="minorHAnsi" w:hAnsiTheme="minorHAnsi" w:cs="Arial"/>
                <w:bCs/>
                <w:sz w:val="20"/>
                <w:szCs w:val="20"/>
              </w:rPr>
            </w:pPr>
          </w:p>
        </w:tc>
      </w:tr>
    </w:tbl>
    <w:p w:rsidR="00380981" w:rsidRDefault="00380981" w:rsidP="00380981">
      <w:pPr>
        <w:jc w:val="both"/>
        <w:rPr>
          <w:rFonts w:asciiTheme="minorHAnsi" w:hAnsiTheme="minorHAnsi" w:cs="Arial"/>
          <w:bCs/>
          <w:sz w:val="20"/>
          <w:szCs w:val="20"/>
        </w:rPr>
      </w:pPr>
    </w:p>
    <w:p w:rsidR="00380981" w:rsidRPr="00380981" w:rsidRDefault="00380981" w:rsidP="00380981">
      <w:pPr>
        <w:numPr>
          <w:ilvl w:val="0"/>
          <w:numId w:val="5"/>
        </w:numPr>
        <w:spacing w:after="120" w:line="276" w:lineRule="auto"/>
        <w:ind w:left="357" w:hanging="357"/>
        <w:rPr>
          <w:rFonts w:ascii="Calibri" w:hAnsi="Calibri" w:cs="Arial"/>
          <w:sz w:val="20"/>
          <w:szCs w:val="20"/>
        </w:rPr>
      </w:pPr>
      <w:r>
        <w:rPr>
          <w:rFonts w:ascii="Calibri" w:hAnsi="Calibri" w:cs="Arial"/>
          <w:sz w:val="20"/>
          <w:szCs w:val="20"/>
        </w:rPr>
        <w:t>Specificare se l’</w:t>
      </w:r>
      <w:r w:rsidRPr="00380981">
        <w:rPr>
          <w:rFonts w:ascii="Calibri" w:hAnsi="Calibri" w:cs="Arial"/>
          <w:sz w:val="20"/>
          <w:szCs w:val="20"/>
        </w:rPr>
        <w:t>operatore economico può fornire licenze di tipo “Site”, come sopra descritto, per i prodotti proposti.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81" w:rsidTr="00E2134E">
        <w:trPr>
          <w:trHeight w:val="1824"/>
        </w:trPr>
        <w:tc>
          <w:tcPr>
            <w:tcW w:w="8494" w:type="dxa"/>
            <w:shd w:val="clear" w:color="auto" w:fill="F2F2F2" w:themeFill="background1" w:themeFillShade="F2"/>
          </w:tcPr>
          <w:p w:rsidR="00380981" w:rsidRPr="00402B52" w:rsidRDefault="00380981" w:rsidP="00E2134E">
            <w:pPr>
              <w:jc w:val="both"/>
              <w:rPr>
                <w:rFonts w:asciiTheme="minorHAnsi" w:hAnsiTheme="minorHAnsi" w:cs="Arial"/>
                <w:bCs/>
                <w:sz w:val="20"/>
                <w:szCs w:val="20"/>
              </w:rPr>
            </w:pPr>
          </w:p>
        </w:tc>
      </w:tr>
    </w:tbl>
    <w:p w:rsidR="00380981" w:rsidRDefault="00380981" w:rsidP="00380981">
      <w:pPr>
        <w:jc w:val="both"/>
        <w:rPr>
          <w:rFonts w:asciiTheme="minorHAnsi" w:hAnsiTheme="minorHAnsi" w:cs="Arial"/>
          <w:bCs/>
          <w:sz w:val="20"/>
          <w:szCs w:val="20"/>
        </w:rPr>
      </w:pPr>
    </w:p>
    <w:p w:rsidR="00380981" w:rsidRPr="00380981" w:rsidRDefault="00380981" w:rsidP="00380981">
      <w:pPr>
        <w:numPr>
          <w:ilvl w:val="0"/>
          <w:numId w:val="5"/>
        </w:numPr>
        <w:spacing w:after="120" w:line="276" w:lineRule="auto"/>
        <w:ind w:left="357" w:hanging="357"/>
        <w:rPr>
          <w:rFonts w:ascii="Calibri" w:hAnsi="Calibri" w:cs="Arial"/>
          <w:sz w:val="20"/>
          <w:szCs w:val="20"/>
        </w:rPr>
      </w:pPr>
      <w:r>
        <w:rPr>
          <w:rFonts w:ascii="Calibri" w:hAnsi="Calibri" w:cs="Arial"/>
          <w:sz w:val="20"/>
          <w:szCs w:val="20"/>
        </w:rPr>
        <w:t>Specificare se l’</w:t>
      </w:r>
      <w:r w:rsidRPr="00380981">
        <w:rPr>
          <w:rFonts w:ascii="Calibri" w:hAnsi="Calibri" w:cs="Arial"/>
          <w:sz w:val="20"/>
          <w:szCs w:val="20"/>
        </w:rPr>
        <w:t>operatore economico può fornire il servizio di manutenzione e supporto, come sopra descritto, per licenze di tipo “Site”</w:t>
      </w:r>
      <w:r>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81" w:rsidTr="00E2134E">
        <w:trPr>
          <w:trHeight w:val="1824"/>
        </w:trPr>
        <w:tc>
          <w:tcPr>
            <w:tcW w:w="8494" w:type="dxa"/>
            <w:shd w:val="clear" w:color="auto" w:fill="F2F2F2" w:themeFill="background1" w:themeFillShade="F2"/>
          </w:tcPr>
          <w:p w:rsidR="00380981" w:rsidRPr="00402B52" w:rsidRDefault="00380981" w:rsidP="00E2134E">
            <w:pPr>
              <w:jc w:val="both"/>
              <w:rPr>
                <w:rFonts w:asciiTheme="minorHAnsi" w:hAnsiTheme="minorHAnsi" w:cs="Arial"/>
                <w:bCs/>
                <w:sz w:val="20"/>
                <w:szCs w:val="20"/>
              </w:rPr>
            </w:pPr>
          </w:p>
        </w:tc>
      </w:tr>
    </w:tbl>
    <w:p w:rsidR="00380981" w:rsidRDefault="00380981" w:rsidP="00380981">
      <w:pPr>
        <w:jc w:val="both"/>
        <w:rPr>
          <w:rFonts w:asciiTheme="minorHAnsi" w:hAnsiTheme="minorHAnsi" w:cs="Arial"/>
          <w:bCs/>
          <w:sz w:val="20"/>
          <w:szCs w:val="20"/>
        </w:rPr>
      </w:pPr>
    </w:p>
    <w:p w:rsidR="00380981" w:rsidRPr="00380981" w:rsidRDefault="00380981" w:rsidP="00380981">
      <w:pPr>
        <w:numPr>
          <w:ilvl w:val="0"/>
          <w:numId w:val="5"/>
        </w:numPr>
        <w:spacing w:after="120" w:line="276" w:lineRule="auto"/>
        <w:ind w:left="357" w:hanging="357"/>
        <w:rPr>
          <w:rFonts w:ascii="Calibri" w:hAnsi="Calibri" w:cs="Arial"/>
          <w:sz w:val="20"/>
          <w:szCs w:val="20"/>
        </w:rPr>
      </w:pPr>
      <w:r>
        <w:rPr>
          <w:rFonts w:ascii="Calibri" w:hAnsi="Calibri" w:cs="Arial"/>
          <w:sz w:val="20"/>
          <w:szCs w:val="20"/>
        </w:rPr>
        <w:t>Specificare se l’</w:t>
      </w:r>
      <w:r w:rsidRPr="00380981">
        <w:rPr>
          <w:rFonts w:ascii="Calibri" w:hAnsi="Calibri" w:cs="Arial"/>
          <w:sz w:val="20"/>
          <w:szCs w:val="20"/>
        </w:rPr>
        <w:t>operatore economico</w:t>
      </w:r>
      <w:r>
        <w:rPr>
          <w:rFonts w:ascii="Calibri" w:hAnsi="Calibri" w:cs="Arial"/>
          <w:sz w:val="20"/>
          <w:szCs w:val="20"/>
        </w:rPr>
        <w:t>,</w:t>
      </w:r>
      <w:r w:rsidRPr="00380981">
        <w:rPr>
          <w:rFonts w:ascii="Calibri" w:hAnsi="Calibri" w:cs="Arial"/>
          <w:sz w:val="20"/>
          <w:szCs w:val="20"/>
        </w:rPr>
        <w:t xml:space="preserve"> all’interno della propria offerta di servizi professionali volti al supporto dei prodotti e delle soluzioni offerte, dispone di personale con le caratteristiche sopra descritte per ciò che attiene ai Servizi Professionali richiesti e descritti sopra</w:t>
      </w:r>
      <w:r>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80981" w:rsidTr="00E2134E">
        <w:trPr>
          <w:trHeight w:val="1824"/>
        </w:trPr>
        <w:tc>
          <w:tcPr>
            <w:tcW w:w="8494" w:type="dxa"/>
            <w:shd w:val="clear" w:color="auto" w:fill="F2F2F2" w:themeFill="background1" w:themeFillShade="F2"/>
          </w:tcPr>
          <w:p w:rsidR="00380981" w:rsidRPr="00402B52" w:rsidRDefault="00380981" w:rsidP="00E2134E">
            <w:pPr>
              <w:jc w:val="both"/>
              <w:rPr>
                <w:rFonts w:asciiTheme="minorHAnsi" w:hAnsiTheme="minorHAnsi" w:cs="Arial"/>
                <w:bCs/>
                <w:sz w:val="20"/>
                <w:szCs w:val="20"/>
              </w:rPr>
            </w:pPr>
          </w:p>
        </w:tc>
      </w:tr>
    </w:tbl>
    <w:p w:rsidR="00380981" w:rsidRPr="00402B52" w:rsidRDefault="00380981" w:rsidP="00380981">
      <w:pPr>
        <w:jc w:val="both"/>
        <w:rPr>
          <w:rFonts w:asciiTheme="minorHAnsi" w:hAnsiTheme="minorHAnsi" w:cs="Arial"/>
          <w:bCs/>
          <w:sz w:val="20"/>
          <w:szCs w:val="20"/>
        </w:rPr>
      </w:pPr>
    </w:p>
    <w:p w:rsidR="00275B4E" w:rsidRDefault="00275B4E" w:rsidP="00402B52">
      <w:pPr>
        <w:spacing w:line="276" w:lineRule="auto"/>
        <w:jc w:val="both"/>
        <w:rPr>
          <w:rFonts w:asciiTheme="minorHAnsi" w:hAnsiTheme="minorHAnsi" w:cs="Arial"/>
          <w:bCs/>
          <w:sz w:val="20"/>
          <w:szCs w:val="20"/>
        </w:rPr>
      </w:pPr>
    </w:p>
    <w:p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75B4E" w:rsidRDefault="00275B4E" w:rsidP="003A2D8C">
            <w:pPr>
              <w:ind w:left="284"/>
              <w:jc w:val="center"/>
              <w:rPr>
                <w:rFonts w:asciiTheme="minorHAnsi" w:hAnsiTheme="minorHAnsi" w:cs="Arial"/>
                <w:b/>
                <w:bCs/>
                <w:sz w:val="20"/>
                <w:szCs w:val="20"/>
              </w:rPr>
            </w:pPr>
          </w:p>
          <w:p w:rsidR="00275B4E" w:rsidRDefault="00275B4E" w:rsidP="003A2D8C">
            <w:pPr>
              <w:ind w:left="284"/>
              <w:jc w:val="center"/>
              <w:rPr>
                <w:rFonts w:asciiTheme="minorHAnsi" w:hAnsiTheme="minorHAnsi" w:cs="Arial"/>
                <w:b/>
                <w:bCs/>
                <w:sz w:val="20"/>
                <w:szCs w:val="20"/>
              </w:rPr>
            </w:pPr>
          </w:p>
          <w:p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rsidTr="003A2D8C">
        <w:tc>
          <w:tcPr>
            <w:tcW w:w="2822" w:type="dxa"/>
            <w:tcBorders>
              <w:top w:val="single" w:sz="4" w:space="0" w:color="FFFFFF" w:themeColor="background1"/>
            </w:tcBorders>
            <w:shd w:val="clear" w:color="auto" w:fill="auto"/>
          </w:tcPr>
          <w:p w:rsidR="00FD3529" w:rsidRPr="00B86271" w:rsidRDefault="00FD3529" w:rsidP="003A2D8C">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rsidTr="003A2D8C">
        <w:trPr>
          <w:trHeight w:val="413"/>
        </w:trPr>
        <w:tc>
          <w:tcPr>
            <w:tcW w:w="2822" w:type="dxa"/>
            <w:shd w:val="clear" w:color="auto" w:fill="auto"/>
          </w:tcPr>
          <w:p w:rsidR="00FD3529" w:rsidRPr="00132242" w:rsidRDefault="00FD3529" w:rsidP="003A2D8C">
            <w:pPr>
              <w:ind w:left="284"/>
              <w:jc w:val="both"/>
              <w:rPr>
                <w:rFonts w:ascii="Trebuchet MS" w:hAnsi="Trebuchet MS" w:cs="Arial"/>
                <w:bCs/>
                <w:i/>
                <w:sz w:val="20"/>
                <w:szCs w:val="20"/>
                <w:highlight w:val="yellow"/>
              </w:rPr>
            </w:pPr>
          </w:p>
          <w:p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FD3529" w:rsidRDefault="00FD3529" w:rsidP="00380981">
      <w:pPr>
        <w:jc w:val="both"/>
        <w:rPr>
          <w:rFonts w:ascii="Calibri" w:hAnsi="Calibri"/>
          <w:sz w:val="20"/>
          <w:szCs w:val="20"/>
        </w:rPr>
      </w:pPr>
    </w:p>
    <w:sectPr w:rsidR="00FD3529" w:rsidSect="003D1C18">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DB" w:rsidRDefault="00473FDB">
      <w:r>
        <w:separator/>
      </w:r>
    </w:p>
  </w:endnote>
  <w:endnote w:type="continuationSeparator" w:id="0">
    <w:p w:rsidR="00473FDB" w:rsidRDefault="0047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8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DA5E1F" w:rsidRDefault="00562CFE" w:rsidP="0026504F">
    <w:pPr>
      <w:pStyle w:val="Pidipagina"/>
      <w:pBdr>
        <w:top w:val="single" w:sz="4" w:space="1" w:color="auto"/>
      </w:pBdr>
      <w:rPr>
        <w:rFonts w:asciiTheme="minorHAnsi" w:hAnsiTheme="minorHAnsi"/>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margin">
                <wp:align>right</wp:align>
              </wp:positionH>
              <wp:positionV relativeFrom="paragraph">
                <wp:posOffset>23073</wp:posOffset>
              </wp:positionV>
              <wp:extent cx="799131" cy="375274"/>
              <wp:effectExtent l="0" t="0" r="1270" b="63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31" cy="375274"/>
                      </a:xfrm>
                      <a:prstGeom prst="rect">
                        <a:avLst/>
                      </a:prstGeom>
                      <a:solidFill>
                        <a:srgbClr val="FFFFFF"/>
                      </a:solidFill>
                      <a:ln w="9525">
                        <a:noFill/>
                        <a:miter lim="800000"/>
                        <a:headEnd/>
                        <a:tailEnd/>
                      </a:ln>
                    </wps:spPr>
                    <wps:txb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56F80">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56F80">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margin-left:11.7pt;margin-top:1.8pt;width:62.9pt;height:29.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" stroked="f">
              <v:textbox>
                <w:txbxContent>
                  <w:p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56F80">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56F80">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rsidR="00B86271" w:rsidRDefault="00B86271" w:rsidP="00B86271"/>
                </w:txbxContent>
              </v:textbox>
              <w10:wrap anchorx="margin"/>
            </v:shape>
          </w:pict>
        </mc:Fallback>
      </mc:AlternateContent>
    </w:r>
    <w:r w:rsidR="000547D2" w:rsidRPr="000547D2">
      <w:rPr>
        <w:rFonts w:ascii="Calibri" w:hAnsi="Calibri"/>
        <w:iCs/>
        <w:sz w:val="16"/>
        <w:szCs w:val="16"/>
      </w:rPr>
      <w:t xml:space="preserve">Consip S.p.A. - </w:t>
    </w:r>
    <w:r w:rsidR="0026504F" w:rsidRPr="000547D2">
      <w:rPr>
        <w:rFonts w:asciiTheme="minorHAnsi" w:hAnsiTheme="minorHAnsi"/>
        <w:sz w:val="16"/>
        <w:szCs w:val="16"/>
      </w:rPr>
      <w:t xml:space="preserve">Consultazione </w:t>
    </w:r>
    <w:r w:rsidR="0026504F" w:rsidRPr="0026504F">
      <w:rPr>
        <w:rFonts w:asciiTheme="minorHAnsi" w:hAnsiTheme="minorHAnsi"/>
        <w:sz w:val="16"/>
        <w:szCs w:val="16"/>
      </w:rPr>
      <w:t xml:space="preserve">di mercato </w:t>
    </w:r>
    <w:r w:rsidR="0026504F">
      <w:rPr>
        <w:rFonts w:asciiTheme="minorHAnsi" w:hAnsiTheme="minorHAnsi"/>
        <w:sz w:val="16"/>
        <w:szCs w:val="16"/>
      </w:rPr>
      <w:t xml:space="preserve">per </w:t>
    </w:r>
    <w:r w:rsidR="00DA5E1F">
      <w:rPr>
        <w:rFonts w:asciiTheme="minorHAnsi" w:hAnsiTheme="minorHAnsi"/>
        <w:sz w:val="16"/>
        <w:szCs w:val="16"/>
      </w:rPr>
      <w:t>F</w:t>
    </w:r>
    <w:r w:rsidR="00DA5E1F" w:rsidRPr="00DA5E1F">
      <w:rPr>
        <w:rFonts w:asciiTheme="minorHAnsi" w:hAnsiTheme="minorHAnsi"/>
        <w:sz w:val="16"/>
        <w:szCs w:val="16"/>
      </w:rPr>
      <w:t>ornitura di Prodotti e Servizi Micro Focus per INAIL – Ed. 2</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D15CA3" w:rsidRPr="0026504F" w:rsidRDefault="00D15CA3" w:rsidP="00503ADF">
    <w:pPr>
      <w:pStyle w:val="Pidipagina"/>
      <w:ind w:right="360"/>
      <w:jc w:val="both"/>
      <w:rPr>
        <w:rFonts w:ascii="Calibri" w:hAnsi="Calibri" w:cs="Arial"/>
        <w:sz w:val="16"/>
        <w:szCs w:val="16"/>
      </w:rPr>
    </w:pPr>
  </w:p>
  <w:p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4D5615" w:rsidRDefault="0026504F" w:rsidP="0026504F">
    <w:pPr>
      <w:pStyle w:val="Pidipagina"/>
      <w:pBdr>
        <w:top w:val="single" w:sz="4" w:space="1" w:color="auto"/>
      </w:pBdr>
      <w:spacing w:line="276" w:lineRule="auto"/>
      <w:rPr>
        <w:rFonts w:ascii="Calibri" w:hAnsi="Calibri"/>
        <w:b/>
        <w:color w:val="BFBFBF" w:themeColor="background1" w:themeShade="BF"/>
        <w:sz w:val="16"/>
        <w:szCs w:val="16"/>
      </w:rPr>
    </w:pPr>
    <w:r w:rsidRPr="004D5615">
      <w:rPr>
        <w:rFonts w:ascii="Calibri" w:hAnsi="Calibri"/>
        <w:b/>
        <w:color w:val="BFBFBF" w:themeColor="background1" w:themeShade="BF"/>
        <w:sz w:val="16"/>
        <w:szCs w:val="16"/>
      </w:rPr>
      <w:t>Consip S.p.A. a socio unico</w:t>
    </w:r>
  </w:p>
  <w:p w:rsidR="0026504F" w:rsidRPr="004D5615" w:rsidRDefault="0026504F" w:rsidP="0026504F">
    <w:pPr>
      <w:pStyle w:val="Pidipagina"/>
      <w:spacing w:line="276" w:lineRule="auto"/>
      <w:rPr>
        <w:rFonts w:ascii="Calibri" w:hAnsi="Calibri"/>
        <w:color w:val="BFBFBF" w:themeColor="background1" w:themeShade="BF"/>
        <w:sz w:val="16"/>
        <w:szCs w:val="16"/>
      </w:rPr>
    </w:pPr>
    <w:r w:rsidRPr="004D5615">
      <w:rPr>
        <w:rFonts w:ascii="Calibri" w:hAnsi="Calibri"/>
        <w:color w:val="BFBFBF" w:themeColor="background1" w:themeShade="BF"/>
        <w:sz w:val="16"/>
        <w:szCs w:val="16"/>
      </w:rPr>
      <w:t>Sede Legale: Via Isonzo 19/E – 00198 Roma</w:t>
    </w:r>
  </w:p>
  <w:p w:rsidR="0026504F" w:rsidRPr="004D5615" w:rsidRDefault="0026504F" w:rsidP="0026504F">
    <w:pPr>
      <w:pStyle w:val="Pidipagina"/>
      <w:spacing w:line="276" w:lineRule="auto"/>
      <w:rPr>
        <w:rFonts w:ascii="Calibri" w:hAnsi="Calibri"/>
        <w:color w:val="BFBFBF" w:themeColor="background1" w:themeShade="BF"/>
        <w:sz w:val="16"/>
        <w:szCs w:val="16"/>
      </w:rPr>
    </w:pPr>
    <w:r w:rsidRPr="004D5615">
      <w:rPr>
        <w:rFonts w:ascii="Calibri" w:hAnsi="Calibri"/>
        <w:color w:val="BFBFBF" w:themeColor="background1" w:themeShade="BF"/>
        <w:sz w:val="16"/>
        <w:szCs w:val="16"/>
      </w:rPr>
      <w:t>T +39 06 85449.1 – F +39 06 85449 281 – www.consip.it</w:t>
    </w:r>
  </w:p>
  <w:p w:rsidR="0026504F" w:rsidRPr="004D5615" w:rsidRDefault="0026504F" w:rsidP="0026504F">
    <w:pPr>
      <w:pStyle w:val="Pidipagina"/>
      <w:spacing w:line="276" w:lineRule="auto"/>
      <w:rPr>
        <w:rFonts w:ascii="Calibri" w:hAnsi="Calibri"/>
        <w:color w:val="BFBFBF" w:themeColor="background1" w:themeShade="BF"/>
        <w:sz w:val="16"/>
        <w:szCs w:val="16"/>
      </w:rPr>
    </w:pPr>
    <w:r w:rsidRPr="004D5615">
      <w:rPr>
        <w:rFonts w:ascii="Calibri" w:hAnsi="Calibri"/>
        <w:color w:val="BFBFBF" w:themeColor="background1" w:themeShade="BF"/>
        <w:sz w:val="16"/>
        <w:szCs w:val="16"/>
      </w:rPr>
      <w:t xml:space="preserve">Capitale Sociale € 5.200.000,00 </w:t>
    </w:r>
    <w:proofErr w:type="spellStart"/>
    <w:r w:rsidRPr="004D5615">
      <w:rPr>
        <w:rFonts w:ascii="Calibri" w:hAnsi="Calibri"/>
        <w:color w:val="BFBFBF" w:themeColor="background1" w:themeShade="BF"/>
        <w:sz w:val="16"/>
        <w:szCs w:val="16"/>
      </w:rPr>
      <w:t>i.v</w:t>
    </w:r>
    <w:proofErr w:type="spellEnd"/>
    <w:r w:rsidRPr="004D5615">
      <w:rPr>
        <w:rFonts w:ascii="Calibri" w:hAnsi="Calibri"/>
        <w:color w:val="BFBFBF" w:themeColor="background1" w:themeShade="BF"/>
        <w:sz w:val="16"/>
        <w:szCs w:val="16"/>
      </w:rPr>
      <w:t>. C.F. e P.IVA 05359681003</w:t>
    </w:r>
  </w:p>
  <w:p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4D5615">
      <w:rPr>
        <w:rFonts w:ascii="Calibri" w:hAnsi="Calibri"/>
        <w:color w:val="BFBFBF" w:themeColor="background1" w:themeShade="BF"/>
        <w:sz w:val="16"/>
        <w:szCs w:val="16"/>
      </w:rPr>
      <w:t>Iscr.Reg.Imp.c</w:t>
    </w:r>
    <w:proofErr w:type="spellEnd"/>
    <w:proofErr w:type="gramEnd"/>
    <w:r w:rsidRPr="004D5615">
      <w:rPr>
        <w:rFonts w:ascii="Calibri" w:hAnsi="Calibri"/>
        <w:color w:val="BFBFBF" w:themeColor="background1" w:themeShade="BF"/>
        <w:sz w:val="16"/>
        <w:szCs w:val="16"/>
      </w:rPr>
      <w:t xml:space="preserve">/o C.I.I.A. Roma 05359681003 </w:t>
    </w:r>
    <w:proofErr w:type="spellStart"/>
    <w:r w:rsidRPr="004D5615">
      <w:rPr>
        <w:rFonts w:ascii="Calibri" w:hAnsi="Calibri"/>
        <w:color w:val="BFBFBF" w:themeColor="background1" w:themeShade="BF"/>
        <w:sz w:val="16"/>
        <w:szCs w:val="16"/>
      </w:rPr>
      <w:t>Iscr.R.E.A</w:t>
    </w:r>
    <w:proofErr w:type="spellEnd"/>
    <w:r w:rsidRPr="004D5615">
      <w:rPr>
        <w:rFonts w:ascii="Calibri" w:hAnsi="Calibri"/>
        <w:color w:val="BFBFBF" w:themeColor="background1" w:themeShade="BF"/>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DB" w:rsidRDefault="00473FDB">
      <w:r>
        <w:separator/>
      </w:r>
    </w:p>
  </w:footnote>
  <w:footnote w:type="continuationSeparator" w:id="0">
    <w:p w:rsidR="00473FDB" w:rsidRDefault="0047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5575"/>
    <w:multiLevelType w:val="hybridMultilevel"/>
    <w:tmpl w:val="088657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4FF86FF2"/>
    <w:lvl w:ilvl="0" w:tplc="0410000F">
      <w:start w:val="1"/>
      <w:numFmt w:val="decimal"/>
      <w:lvlText w:val="%1."/>
      <w:lvlJc w:val="left"/>
      <w:pPr>
        <w:tabs>
          <w:tab w:val="num" w:pos="502"/>
        </w:tabs>
        <w:ind w:left="502"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CE157A"/>
    <w:multiLevelType w:val="hybridMultilevel"/>
    <w:tmpl w:val="716A86A0"/>
    <w:lvl w:ilvl="0" w:tplc="6E6A68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0415C6"/>
    <w:multiLevelType w:val="hybridMultilevel"/>
    <w:tmpl w:val="3FF03BD2"/>
    <w:lvl w:ilvl="0" w:tplc="1674B93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539D0873"/>
    <w:multiLevelType w:val="hybridMultilevel"/>
    <w:tmpl w:val="8A5ECAD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845A78"/>
    <w:multiLevelType w:val="hybridMultilevel"/>
    <w:tmpl w:val="CFFA4176"/>
    <w:lvl w:ilvl="0" w:tplc="04100001">
      <w:start w:val="1"/>
      <w:numFmt w:val="bullet"/>
      <w:lvlText w:val=""/>
      <w:lvlJc w:val="left"/>
      <w:pPr>
        <w:ind w:left="720" w:hanging="360"/>
      </w:pPr>
      <w:rPr>
        <w:rFonts w:ascii="Symbol" w:hAnsi="Symbol" w:hint="default"/>
      </w:rPr>
    </w:lvl>
    <w:lvl w:ilvl="1" w:tplc="1674B938">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9"/>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10"/>
  </w:num>
  <w:num w:numId="14">
    <w:abstractNumId w:val="0"/>
  </w:num>
  <w:num w:numId="15">
    <w:abstractNumId w:val="8"/>
  </w:num>
  <w:num w:numId="16">
    <w:abstractNumId w:val="6"/>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4002A"/>
    <w:rsid w:val="00051247"/>
    <w:rsid w:val="00052B83"/>
    <w:rsid w:val="000547D2"/>
    <w:rsid w:val="0005499E"/>
    <w:rsid w:val="0005710D"/>
    <w:rsid w:val="00062AEF"/>
    <w:rsid w:val="00071F4C"/>
    <w:rsid w:val="000730CA"/>
    <w:rsid w:val="00073A0B"/>
    <w:rsid w:val="00074BD2"/>
    <w:rsid w:val="0008708B"/>
    <w:rsid w:val="00092390"/>
    <w:rsid w:val="00092C66"/>
    <w:rsid w:val="00094898"/>
    <w:rsid w:val="000954CC"/>
    <w:rsid w:val="000B1DE5"/>
    <w:rsid w:val="000B34BC"/>
    <w:rsid w:val="000B4D07"/>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53DF9"/>
    <w:rsid w:val="001605B9"/>
    <w:rsid w:val="00162CF2"/>
    <w:rsid w:val="00170448"/>
    <w:rsid w:val="001748C3"/>
    <w:rsid w:val="001779F8"/>
    <w:rsid w:val="0018120C"/>
    <w:rsid w:val="00183D59"/>
    <w:rsid w:val="001868AC"/>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17483"/>
    <w:rsid w:val="00221DE7"/>
    <w:rsid w:val="002410E1"/>
    <w:rsid w:val="002475B7"/>
    <w:rsid w:val="002519D9"/>
    <w:rsid w:val="002552EF"/>
    <w:rsid w:val="002568D6"/>
    <w:rsid w:val="002612AE"/>
    <w:rsid w:val="0026504F"/>
    <w:rsid w:val="00265705"/>
    <w:rsid w:val="002669DD"/>
    <w:rsid w:val="002711FD"/>
    <w:rsid w:val="00272673"/>
    <w:rsid w:val="00274CB5"/>
    <w:rsid w:val="00275A3C"/>
    <w:rsid w:val="00275B4E"/>
    <w:rsid w:val="00286D27"/>
    <w:rsid w:val="00287B35"/>
    <w:rsid w:val="002907D6"/>
    <w:rsid w:val="0029177B"/>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41732"/>
    <w:rsid w:val="003438C5"/>
    <w:rsid w:val="00362B1F"/>
    <w:rsid w:val="00362F17"/>
    <w:rsid w:val="0036747F"/>
    <w:rsid w:val="00373111"/>
    <w:rsid w:val="003779C2"/>
    <w:rsid w:val="00380981"/>
    <w:rsid w:val="00385B4E"/>
    <w:rsid w:val="003872B6"/>
    <w:rsid w:val="00392F63"/>
    <w:rsid w:val="003A273A"/>
    <w:rsid w:val="003A6446"/>
    <w:rsid w:val="003B02A5"/>
    <w:rsid w:val="003B1854"/>
    <w:rsid w:val="003B2F36"/>
    <w:rsid w:val="003B7739"/>
    <w:rsid w:val="003C0C25"/>
    <w:rsid w:val="003C4E79"/>
    <w:rsid w:val="003C7FB3"/>
    <w:rsid w:val="003D1C18"/>
    <w:rsid w:val="003D2977"/>
    <w:rsid w:val="003D32CD"/>
    <w:rsid w:val="003D7C10"/>
    <w:rsid w:val="003E082F"/>
    <w:rsid w:val="003E333D"/>
    <w:rsid w:val="003E4091"/>
    <w:rsid w:val="003E4C9B"/>
    <w:rsid w:val="003E75A1"/>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56F80"/>
    <w:rsid w:val="00460F71"/>
    <w:rsid w:val="00461922"/>
    <w:rsid w:val="00473FDB"/>
    <w:rsid w:val="00481A66"/>
    <w:rsid w:val="00486B8C"/>
    <w:rsid w:val="004964E3"/>
    <w:rsid w:val="004A0AE2"/>
    <w:rsid w:val="004A271A"/>
    <w:rsid w:val="004A2F72"/>
    <w:rsid w:val="004A4368"/>
    <w:rsid w:val="004A4409"/>
    <w:rsid w:val="004A640B"/>
    <w:rsid w:val="004A70D0"/>
    <w:rsid w:val="004B14D3"/>
    <w:rsid w:val="004B50B7"/>
    <w:rsid w:val="004C2E2F"/>
    <w:rsid w:val="004D5615"/>
    <w:rsid w:val="004E01B8"/>
    <w:rsid w:val="004E245E"/>
    <w:rsid w:val="004E6C39"/>
    <w:rsid w:val="005007A0"/>
    <w:rsid w:val="00503ADF"/>
    <w:rsid w:val="00515940"/>
    <w:rsid w:val="00522F12"/>
    <w:rsid w:val="00525622"/>
    <w:rsid w:val="00530D14"/>
    <w:rsid w:val="00537CF5"/>
    <w:rsid w:val="0054166A"/>
    <w:rsid w:val="005509D9"/>
    <w:rsid w:val="00550D86"/>
    <w:rsid w:val="005517D1"/>
    <w:rsid w:val="00551AD7"/>
    <w:rsid w:val="005608FF"/>
    <w:rsid w:val="00562CFE"/>
    <w:rsid w:val="00562E96"/>
    <w:rsid w:val="00572825"/>
    <w:rsid w:val="00586E68"/>
    <w:rsid w:val="00587707"/>
    <w:rsid w:val="00590A00"/>
    <w:rsid w:val="00592892"/>
    <w:rsid w:val="00594CB4"/>
    <w:rsid w:val="005A0916"/>
    <w:rsid w:val="005A3003"/>
    <w:rsid w:val="005B5006"/>
    <w:rsid w:val="005B7939"/>
    <w:rsid w:val="005C16C9"/>
    <w:rsid w:val="005C6FCA"/>
    <w:rsid w:val="005D755C"/>
    <w:rsid w:val="005E1CF1"/>
    <w:rsid w:val="005E567D"/>
    <w:rsid w:val="005F0D86"/>
    <w:rsid w:val="005F5CC4"/>
    <w:rsid w:val="00606C5A"/>
    <w:rsid w:val="00611984"/>
    <w:rsid w:val="006268AF"/>
    <w:rsid w:val="0062696B"/>
    <w:rsid w:val="00627CEF"/>
    <w:rsid w:val="00627EDA"/>
    <w:rsid w:val="00632B1F"/>
    <w:rsid w:val="0063682E"/>
    <w:rsid w:val="00636994"/>
    <w:rsid w:val="00664B06"/>
    <w:rsid w:val="006650CC"/>
    <w:rsid w:val="0066792B"/>
    <w:rsid w:val="00670F17"/>
    <w:rsid w:val="00671781"/>
    <w:rsid w:val="00682AE1"/>
    <w:rsid w:val="006867FF"/>
    <w:rsid w:val="00694206"/>
    <w:rsid w:val="006959A4"/>
    <w:rsid w:val="006B52EA"/>
    <w:rsid w:val="006B7CC3"/>
    <w:rsid w:val="006C0E01"/>
    <w:rsid w:val="006C5F95"/>
    <w:rsid w:val="006D6A5B"/>
    <w:rsid w:val="006E6B9B"/>
    <w:rsid w:val="006F2E39"/>
    <w:rsid w:val="007076F6"/>
    <w:rsid w:val="007233E0"/>
    <w:rsid w:val="00724627"/>
    <w:rsid w:val="0072630C"/>
    <w:rsid w:val="00750C17"/>
    <w:rsid w:val="00755291"/>
    <w:rsid w:val="007614B2"/>
    <w:rsid w:val="0076389D"/>
    <w:rsid w:val="00774E46"/>
    <w:rsid w:val="0077786E"/>
    <w:rsid w:val="00780230"/>
    <w:rsid w:val="00781933"/>
    <w:rsid w:val="00784A89"/>
    <w:rsid w:val="007861F2"/>
    <w:rsid w:val="00787F0B"/>
    <w:rsid w:val="0079053A"/>
    <w:rsid w:val="00790E3C"/>
    <w:rsid w:val="007973B6"/>
    <w:rsid w:val="007A0C2A"/>
    <w:rsid w:val="007A2BD7"/>
    <w:rsid w:val="007A3BD3"/>
    <w:rsid w:val="007A4A50"/>
    <w:rsid w:val="007B2FA8"/>
    <w:rsid w:val="007B59F7"/>
    <w:rsid w:val="007C2ED7"/>
    <w:rsid w:val="007C443A"/>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0FB8"/>
    <w:rsid w:val="00865482"/>
    <w:rsid w:val="00867FD8"/>
    <w:rsid w:val="00886CE1"/>
    <w:rsid w:val="00887954"/>
    <w:rsid w:val="00893CE3"/>
    <w:rsid w:val="00897D61"/>
    <w:rsid w:val="008A218D"/>
    <w:rsid w:val="008A3587"/>
    <w:rsid w:val="008A405C"/>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817DB"/>
    <w:rsid w:val="009904D5"/>
    <w:rsid w:val="009944F2"/>
    <w:rsid w:val="009A3CE9"/>
    <w:rsid w:val="009A3DF3"/>
    <w:rsid w:val="009A496F"/>
    <w:rsid w:val="009B3137"/>
    <w:rsid w:val="009C4B14"/>
    <w:rsid w:val="009D1C15"/>
    <w:rsid w:val="009D2FBF"/>
    <w:rsid w:val="009D7024"/>
    <w:rsid w:val="009D7881"/>
    <w:rsid w:val="009F06F8"/>
    <w:rsid w:val="00A00FDA"/>
    <w:rsid w:val="00A011D4"/>
    <w:rsid w:val="00A01D40"/>
    <w:rsid w:val="00A03084"/>
    <w:rsid w:val="00A10960"/>
    <w:rsid w:val="00A14D97"/>
    <w:rsid w:val="00A168DF"/>
    <w:rsid w:val="00A17C5C"/>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11B1"/>
    <w:rsid w:val="00AC2598"/>
    <w:rsid w:val="00AC6208"/>
    <w:rsid w:val="00AD7CCF"/>
    <w:rsid w:val="00AE08FD"/>
    <w:rsid w:val="00AF6BB1"/>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88B"/>
    <w:rsid w:val="00BA3871"/>
    <w:rsid w:val="00BA53EA"/>
    <w:rsid w:val="00BA76B5"/>
    <w:rsid w:val="00BB6EEC"/>
    <w:rsid w:val="00BC707A"/>
    <w:rsid w:val="00BD0441"/>
    <w:rsid w:val="00BD500B"/>
    <w:rsid w:val="00BD77E6"/>
    <w:rsid w:val="00BE0E8B"/>
    <w:rsid w:val="00BE180E"/>
    <w:rsid w:val="00BF1291"/>
    <w:rsid w:val="00BF5EA5"/>
    <w:rsid w:val="00BF5EEC"/>
    <w:rsid w:val="00C02E28"/>
    <w:rsid w:val="00C04967"/>
    <w:rsid w:val="00C11D21"/>
    <w:rsid w:val="00C12557"/>
    <w:rsid w:val="00C15A94"/>
    <w:rsid w:val="00C23478"/>
    <w:rsid w:val="00C26F7E"/>
    <w:rsid w:val="00C27379"/>
    <w:rsid w:val="00C304E1"/>
    <w:rsid w:val="00C325F3"/>
    <w:rsid w:val="00C33829"/>
    <w:rsid w:val="00C375A8"/>
    <w:rsid w:val="00C40EA9"/>
    <w:rsid w:val="00C43BE7"/>
    <w:rsid w:val="00C45BC8"/>
    <w:rsid w:val="00C50638"/>
    <w:rsid w:val="00C52CEB"/>
    <w:rsid w:val="00C52F1A"/>
    <w:rsid w:val="00C56C33"/>
    <w:rsid w:val="00C66706"/>
    <w:rsid w:val="00C70CCF"/>
    <w:rsid w:val="00C70EFD"/>
    <w:rsid w:val="00C72129"/>
    <w:rsid w:val="00C76496"/>
    <w:rsid w:val="00C83F3B"/>
    <w:rsid w:val="00C847C1"/>
    <w:rsid w:val="00C865CD"/>
    <w:rsid w:val="00C910E5"/>
    <w:rsid w:val="00C971BB"/>
    <w:rsid w:val="00CA405F"/>
    <w:rsid w:val="00CA704C"/>
    <w:rsid w:val="00CB7A9A"/>
    <w:rsid w:val="00CD27F8"/>
    <w:rsid w:val="00CD6677"/>
    <w:rsid w:val="00CE5841"/>
    <w:rsid w:val="00CE7657"/>
    <w:rsid w:val="00CF2ACA"/>
    <w:rsid w:val="00CF46C0"/>
    <w:rsid w:val="00CF55BC"/>
    <w:rsid w:val="00CF671F"/>
    <w:rsid w:val="00D00A2A"/>
    <w:rsid w:val="00D13634"/>
    <w:rsid w:val="00D13C03"/>
    <w:rsid w:val="00D15CA3"/>
    <w:rsid w:val="00D2071A"/>
    <w:rsid w:val="00D22BE4"/>
    <w:rsid w:val="00D26D55"/>
    <w:rsid w:val="00D31B15"/>
    <w:rsid w:val="00D355CD"/>
    <w:rsid w:val="00D422DD"/>
    <w:rsid w:val="00D425F0"/>
    <w:rsid w:val="00D53423"/>
    <w:rsid w:val="00D55F98"/>
    <w:rsid w:val="00D562F7"/>
    <w:rsid w:val="00D6238F"/>
    <w:rsid w:val="00D73C90"/>
    <w:rsid w:val="00D741BC"/>
    <w:rsid w:val="00D906DF"/>
    <w:rsid w:val="00D91890"/>
    <w:rsid w:val="00D9407F"/>
    <w:rsid w:val="00D96158"/>
    <w:rsid w:val="00DA5E1F"/>
    <w:rsid w:val="00DB56EE"/>
    <w:rsid w:val="00DC624E"/>
    <w:rsid w:val="00DD367E"/>
    <w:rsid w:val="00DD6771"/>
    <w:rsid w:val="00DF404F"/>
    <w:rsid w:val="00E0369C"/>
    <w:rsid w:val="00E109F7"/>
    <w:rsid w:val="00E1122B"/>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6A87"/>
    <w:rsid w:val="00EB2EC3"/>
    <w:rsid w:val="00EB536E"/>
    <w:rsid w:val="00EC0CFD"/>
    <w:rsid w:val="00ED089B"/>
    <w:rsid w:val="00ED37EB"/>
    <w:rsid w:val="00ED6D36"/>
    <w:rsid w:val="00EE320E"/>
    <w:rsid w:val="00EE3B83"/>
    <w:rsid w:val="00EF755E"/>
    <w:rsid w:val="00F14558"/>
    <w:rsid w:val="00F30921"/>
    <w:rsid w:val="00F51AE9"/>
    <w:rsid w:val="00F5630B"/>
    <w:rsid w:val="00F608BD"/>
    <w:rsid w:val="00F62C22"/>
    <w:rsid w:val="00F62F87"/>
    <w:rsid w:val="00F634DC"/>
    <w:rsid w:val="00F66F09"/>
    <w:rsid w:val="00F76836"/>
    <w:rsid w:val="00F80128"/>
    <w:rsid w:val="00F86F34"/>
    <w:rsid w:val="00F913CA"/>
    <w:rsid w:val="00F91899"/>
    <w:rsid w:val="00F967F8"/>
    <w:rsid w:val="00FA3210"/>
    <w:rsid w:val="00FA4E06"/>
    <w:rsid w:val="00FB116C"/>
    <w:rsid w:val="00FC1C20"/>
    <w:rsid w:val="00FC1D2F"/>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E6B4-486A-4F86-A3DE-C9E27D21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1896</Words>
  <Characters>10812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2020-02-13T09:24:00Z</dcterms:created>
  <dcterms:modified xsi:type="dcterms:W3CDTF">2020-03-03T09:18:00Z</dcterms:modified>
</cp:coreProperties>
</file>